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AD3E4" w14:textId="77777777" w:rsidR="00CA7282" w:rsidRPr="00CA7282" w:rsidRDefault="00CA7282" w:rsidP="00CA7282">
      <w:pPr>
        <w:spacing w:line="240" w:lineRule="auto"/>
        <w:contextualSpacing/>
        <w:rPr>
          <w:rFonts w:ascii="Avenir" w:eastAsia="Times New Roman" w:hAnsi="Avenir" w:cs="Calibri"/>
          <w:spacing w:val="-10"/>
          <w:kern w:val="28"/>
          <w:sz w:val="56"/>
          <w:szCs w:val="56"/>
        </w:rPr>
      </w:pPr>
      <w:bookmarkStart w:id="0" w:name="_Toc205559863"/>
      <w:bookmarkStart w:id="1" w:name="_Toc68063396"/>
      <w:r w:rsidRPr="00CA7282">
        <w:rPr>
          <w:rFonts w:ascii="Avenir" w:eastAsia="Times New Roman" w:hAnsi="Avenir" w:cs="Calibri"/>
          <w:spacing w:val="-10"/>
          <w:kern w:val="28"/>
          <w:sz w:val="56"/>
          <w:szCs w:val="56"/>
        </w:rPr>
        <w:t>Clayton County Zoning Rewrite</w:t>
      </w:r>
    </w:p>
    <w:p w14:paraId="447FC07F" w14:textId="57285F89" w:rsidR="00CA7282" w:rsidRPr="00CA7282" w:rsidRDefault="00CA7282" w:rsidP="00CA7282">
      <w:pPr>
        <w:spacing w:line="240" w:lineRule="auto"/>
        <w:contextualSpacing/>
        <w:rPr>
          <w:rFonts w:ascii="Avenir" w:eastAsia="Times New Roman" w:hAnsi="Avenir" w:cs="Calibri"/>
          <w:spacing w:val="-10"/>
          <w:kern w:val="28"/>
          <w:sz w:val="40"/>
          <w:szCs w:val="40"/>
        </w:rPr>
      </w:pPr>
      <w:r w:rsidRPr="00CA7282">
        <w:rPr>
          <w:rFonts w:ascii="Avenir" w:eastAsia="Times New Roman" w:hAnsi="Avenir" w:cs="Calibri"/>
          <w:spacing w:val="-10"/>
          <w:kern w:val="28"/>
          <w:sz w:val="36"/>
          <w:szCs w:val="36"/>
        </w:rPr>
        <w:t xml:space="preserve">Summary of </w:t>
      </w:r>
      <w:r w:rsidRPr="00CA7282">
        <w:rPr>
          <w:rFonts w:ascii="Avenir" w:eastAsia="Times New Roman" w:hAnsi="Avenir" w:cs="Calibri"/>
          <w:spacing w:val="-10"/>
          <w:kern w:val="28"/>
          <w:sz w:val="36"/>
          <w:szCs w:val="36"/>
        </w:rPr>
        <w:t>Community</w:t>
      </w:r>
      <w:r w:rsidRPr="00CA7282">
        <w:rPr>
          <w:rFonts w:ascii="Avenir" w:eastAsia="Times New Roman" w:hAnsi="Avenir" w:cs="Calibri"/>
          <w:spacing w:val="-10"/>
          <w:kern w:val="28"/>
          <w:sz w:val="36"/>
          <w:szCs w:val="36"/>
        </w:rPr>
        <w:t xml:space="preserve"> Meeting</w:t>
      </w:r>
      <w:r w:rsidRPr="00CA7282">
        <w:rPr>
          <w:rFonts w:ascii="Avenir" w:eastAsia="Times New Roman" w:hAnsi="Avenir" w:cs="Calibri"/>
          <w:spacing w:val="-10"/>
          <w:kern w:val="28"/>
          <w:sz w:val="36"/>
          <w:szCs w:val="36"/>
        </w:rPr>
        <w:t xml:space="preserve"> Series</w:t>
      </w:r>
      <w:r w:rsidRPr="00CA7282">
        <w:rPr>
          <w:rFonts w:ascii="Avenir" w:eastAsia="Times New Roman" w:hAnsi="Avenir" w:cs="Calibri"/>
          <w:spacing w:val="-10"/>
          <w:kern w:val="28"/>
          <w:sz w:val="36"/>
          <w:szCs w:val="36"/>
        </w:rPr>
        <w:t xml:space="preserve"> #1</w:t>
      </w:r>
    </w:p>
    <w:p w14:paraId="6FDFB032" w14:textId="77777777" w:rsidR="00CA7282" w:rsidRPr="00CA7282" w:rsidRDefault="00CA7282" w:rsidP="00CA7282">
      <w:pPr>
        <w:spacing w:line="240" w:lineRule="auto"/>
        <w:contextualSpacing/>
        <w:rPr>
          <w:rFonts w:ascii="Avenir" w:eastAsia="Times New Roman" w:hAnsi="Avenir" w:cs="Calibri"/>
          <w:spacing w:val="-10"/>
          <w:kern w:val="28"/>
          <w:sz w:val="36"/>
          <w:szCs w:val="36"/>
        </w:rPr>
      </w:pPr>
      <w:r w:rsidRPr="00CA7282">
        <w:rPr>
          <w:rFonts w:ascii="Avenir" w:eastAsia="Times New Roman" w:hAnsi="Avenir" w:cs="Calibri"/>
          <w:spacing w:val="-10"/>
          <w:kern w:val="28"/>
          <w:sz w:val="28"/>
          <w:szCs w:val="28"/>
        </w:rPr>
        <w:br/>
        <w:t>Prepared by: Sycamore Consulting, Inc.</w:t>
      </w:r>
    </w:p>
    <w:p w14:paraId="12048CD4" w14:textId="5EB985E0" w:rsidR="00E3153F" w:rsidRPr="00CA7282" w:rsidRDefault="00E3153F" w:rsidP="00E3153F">
      <w:pPr>
        <w:pStyle w:val="Heading1"/>
        <w:rPr>
          <w:rFonts w:ascii="Avenir" w:hAnsi="Avenir"/>
          <w:b/>
          <w:bCs/>
          <w:color w:val="auto"/>
          <w:sz w:val="28"/>
          <w:szCs w:val="28"/>
          <w:u w:val="single"/>
        </w:rPr>
      </w:pPr>
      <w:r w:rsidRPr="00CA7282">
        <w:rPr>
          <w:rFonts w:ascii="Avenir" w:hAnsi="Avenir"/>
          <w:b/>
          <w:bCs/>
          <w:color w:val="auto"/>
          <w:sz w:val="28"/>
          <w:szCs w:val="28"/>
          <w:u w:val="single"/>
        </w:rPr>
        <w:t xml:space="preserve">EVENT VENUES </w:t>
      </w:r>
    </w:p>
    <w:p w14:paraId="539B53F7" w14:textId="746701A3" w:rsidR="00E3153F" w:rsidRPr="00CA7282" w:rsidRDefault="00E3153F" w:rsidP="00CA7282">
      <w:pPr>
        <w:pStyle w:val="ListParagraph"/>
        <w:numPr>
          <w:ilvl w:val="0"/>
          <w:numId w:val="8"/>
        </w:numPr>
        <w:rPr>
          <w:rFonts w:ascii="Avenir" w:hAnsi="Avenir"/>
          <w:sz w:val="24"/>
          <w:szCs w:val="28"/>
        </w:rPr>
      </w:pPr>
      <w:r w:rsidRPr="00CA7282">
        <w:rPr>
          <w:rFonts w:ascii="Avenir" w:hAnsi="Avenir"/>
          <w:sz w:val="24"/>
          <w:szCs w:val="28"/>
        </w:rPr>
        <w:t>J Charley Griswell Senior Center (</w:t>
      </w:r>
      <w:r w:rsidRPr="00CA7282">
        <w:rPr>
          <w:rFonts w:ascii="Avenir" w:hAnsi="Avenir"/>
          <w:i/>
          <w:iCs/>
          <w:sz w:val="24"/>
          <w:szCs w:val="28"/>
        </w:rPr>
        <w:t>2300 Highway 138 SE, Jonesboro, GA 30236</w:t>
      </w:r>
      <w:r w:rsidRPr="00CA7282">
        <w:rPr>
          <w:rFonts w:ascii="Avenir" w:hAnsi="Avenir"/>
          <w:sz w:val="24"/>
          <w:szCs w:val="28"/>
        </w:rPr>
        <w:t>) on October 2, 2025, at 6:30 – 8:00 PM.</w:t>
      </w:r>
    </w:p>
    <w:p w14:paraId="2534BB7A" w14:textId="02C539D0" w:rsidR="00E3153F" w:rsidRPr="00CA7282" w:rsidRDefault="00E3153F" w:rsidP="00CA7282">
      <w:pPr>
        <w:pStyle w:val="ListParagraph"/>
        <w:numPr>
          <w:ilvl w:val="0"/>
          <w:numId w:val="8"/>
        </w:numPr>
        <w:rPr>
          <w:rFonts w:ascii="Avenir" w:hAnsi="Avenir"/>
          <w:sz w:val="24"/>
          <w:szCs w:val="28"/>
        </w:rPr>
      </w:pPr>
      <w:r w:rsidRPr="00CA7282">
        <w:rPr>
          <w:rFonts w:ascii="Avenir" w:hAnsi="Avenir"/>
          <w:sz w:val="24"/>
          <w:szCs w:val="28"/>
        </w:rPr>
        <w:t>Sonna Singleton Gregory Senior Center (</w:t>
      </w:r>
      <w:r w:rsidRPr="00CA7282">
        <w:rPr>
          <w:rFonts w:ascii="Avenir" w:hAnsi="Avenir"/>
          <w:i/>
          <w:iCs/>
          <w:sz w:val="24"/>
          <w:szCs w:val="28"/>
        </w:rPr>
        <w:t>3215 Anvil Block Road, Ellenwood, GA 30294</w:t>
      </w:r>
      <w:r w:rsidRPr="00CA7282">
        <w:rPr>
          <w:rFonts w:ascii="Avenir" w:hAnsi="Avenir"/>
          <w:sz w:val="24"/>
          <w:szCs w:val="28"/>
        </w:rPr>
        <w:t>) on October 16, 2025, at 6:30 – 8:00 PM.</w:t>
      </w:r>
    </w:p>
    <w:p w14:paraId="10895B76" w14:textId="113C3222" w:rsidR="00E3153F" w:rsidRPr="00CA7282" w:rsidRDefault="00E3153F" w:rsidP="00CA7282">
      <w:pPr>
        <w:pStyle w:val="ListParagraph"/>
        <w:numPr>
          <w:ilvl w:val="0"/>
          <w:numId w:val="8"/>
        </w:numPr>
        <w:rPr>
          <w:rFonts w:ascii="Avenir" w:hAnsi="Avenir"/>
          <w:sz w:val="24"/>
          <w:szCs w:val="28"/>
        </w:rPr>
      </w:pPr>
      <w:r w:rsidRPr="00CA7282">
        <w:rPr>
          <w:rFonts w:ascii="Avenir" w:hAnsi="Avenir"/>
          <w:sz w:val="24"/>
          <w:szCs w:val="28"/>
        </w:rPr>
        <w:t>Flint River Community Center (</w:t>
      </w:r>
      <w:r w:rsidRPr="00CA7282">
        <w:rPr>
          <w:rFonts w:ascii="Avenir" w:hAnsi="Avenir"/>
          <w:i/>
          <w:iCs/>
          <w:sz w:val="24"/>
          <w:szCs w:val="28"/>
        </w:rPr>
        <w:t>153 Flint River Road, Riverdale, GA 30274</w:t>
      </w:r>
      <w:r w:rsidRPr="00CA7282">
        <w:rPr>
          <w:rFonts w:ascii="Avenir" w:hAnsi="Avenir"/>
          <w:sz w:val="24"/>
          <w:szCs w:val="28"/>
        </w:rPr>
        <w:t>) on November 11, 2025, at 6:30 – 8:00 PM.</w:t>
      </w:r>
    </w:p>
    <w:p w14:paraId="460AD7F3" w14:textId="3D9B2E95" w:rsidR="00E3153F" w:rsidRPr="00CA7282" w:rsidRDefault="00E3153F" w:rsidP="00CA7282">
      <w:pPr>
        <w:pStyle w:val="ListParagraph"/>
        <w:numPr>
          <w:ilvl w:val="0"/>
          <w:numId w:val="8"/>
        </w:numPr>
        <w:rPr>
          <w:rFonts w:ascii="Avenir" w:hAnsi="Avenir"/>
          <w:sz w:val="24"/>
          <w:szCs w:val="28"/>
        </w:rPr>
      </w:pPr>
      <w:r w:rsidRPr="00CA7282">
        <w:rPr>
          <w:rFonts w:ascii="Avenir" w:hAnsi="Avenir"/>
          <w:sz w:val="24"/>
          <w:szCs w:val="28"/>
        </w:rPr>
        <w:t>Virginia Burton Gray Recreation Center (</w:t>
      </w:r>
      <w:r w:rsidRPr="00CA7282">
        <w:rPr>
          <w:rFonts w:ascii="Avenir" w:hAnsi="Avenir"/>
          <w:i/>
          <w:iCs/>
          <w:sz w:val="24"/>
          <w:szCs w:val="28"/>
        </w:rPr>
        <w:t>1475 East Fayetteville, Road Riverdale GA 30274</w:t>
      </w:r>
      <w:r w:rsidRPr="00CA7282">
        <w:rPr>
          <w:rFonts w:ascii="Avenir" w:hAnsi="Avenir"/>
          <w:sz w:val="24"/>
          <w:szCs w:val="28"/>
        </w:rPr>
        <w:t>) on November 13, 2025, at 6:30 – 8:00 PM.</w:t>
      </w:r>
    </w:p>
    <w:p w14:paraId="08F1185B" w14:textId="77777777" w:rsidR="00E3153F" w:rsidRPr="00CA7282" w:rsidRDefault="00E3153F" w:rsidP="00E3153F">
      <w:pPr>
        <w:pStyle w:val="Heading1"/>
        <w:rPr>
          <w:rFonts w:ascii="Avenir" w:hAnsi="Avenir"/>
          <w:b/>
          <w:bCs/>
          <w:color w:val="auto"/>
          <w:sz w:val="28"/>
          <w:szCs w:val="28"/>
          <w:u w:val="single"/>
        </w:rPr>
      </w:pPr>
      <w:r w:rsidRPr="00CA7282">
        <w:rPr>
          <w:rFonts w:ascii="Avenir" w:hAnsi="Avenir"/>
          <w:b/>
          <w:bCs/>
          <w:color w:val="auto"/>
          <w:sz w:val="28"/>
          <w:szCs w:val="28"/>
          <w:u w:val="single"/>
        </w:rPr>
        <w:t>PROJECT MANAGEMENT TEAM ATTENDEES</w:t>
      </w:r>
      <w:bookmarkEnd w:id="0"/>
      <w:r w:rsidRPr="00CA7282">
        <w:rPr>
          <w:rFonts w:ascii="Avenir" w:hAnsi="Avenir"/>
          <w:b/>
          <w:bCs/>
          <w:color w:val="auto"/>
          <w:sz w:val="28"/>
          <w:szCs w:val="28"/>
          <w:u w:val="single"/>
        </w:rPr>
        <w:t xml:space="preserve"> </w:t>
      </w:r>
    </w:p>
    <w:bookmarkEnd w:id="1"/>
    <w:p w14:paraId="025EEDB3" w14:textId="77777777" w:rsidR="00CA7282" w:rsidRDefault="00CA7282" w:rsidP="00CA7282">
      <w:pPr>
        <w:spacing w:after="0" w:line="254" w:lineRule="auto"/>
        <w:rPr>
          <w:rFonts w:ascii="Avenir" w:eastAsia="Calibri" w:hAnsi="Avenir" w:cs="Times New Roman"/>
          <w:sz w:val="24"/>
        </w:rPr>
      </w:pPr>
      <w:r>
        <w:rPr>
          <w:rFonts w:ascii="Avenir" w:eastAsia="Calibri" w:hAnsi="Avenir" w:cs="Times New Roman"/>
          <w:sz w:val="24"/>
        </w:rPr>
        <w:t>Cheryl Brooks, Clayton County</w:t>
      </w:r>
    </w:p>
    <w:p w14:paraId="56C5AFD8" w14:textId="38391ECA" w:rsidR="00CA7282" w:rsidRDefault="00CA7282" w:rsidP="00CA7282">
      <w:pPr>
        <w:spacing w:after="0" w:line="254" w:lineRule="auto"/>
        <w:rPr>
          <w:rFonts w:ascii="Avenir" w:eastAsia="Calibri" w:hAnsi="Avenir" w:cs="Times New Roman"/>
          <w:sz w:val="24"/>
        </w:rPr>
      </w:pPr>
      <w:r w:rsidRPr="00E245E1">
        <w:rPr>
          <w:rFonts w:ascii="Avenir" w:eastAsia="Calibri" w:hAnsi="Avenir" w:cs="Times New Roman"/>
          <w:sz w:val="24"/>
        </w:rPr>
        <w:t>Patrick Ejike, Clayton County</w:t>
      </w:r>
    </w:p>
    <w:p w14:paraId="78F7DB30" w14:textId="77777777" w:rsidR="00CA7282" w:rsidRPr="00E245E1" w:rsidRDefault="00CA7282" w:rsidP="00CA7282">
      <w:pPr>
        <w:spacing w:after="0" w:line="254" w:lineRule="auto"/>
        <w:rPr>
          <w:rFonts w:ascii="Avenir" w:eastAsia="Calibri" w:hAnsi="Avenir" w:cs="Times New Roman"/>
          <w:sz w:val="24"/>
        </w:rPr>
      </w:pPr>
      <w:r>
        <w:rPr>
          <w:rFonts w:ascii="Avenir" w:eastAsia="Calibri" w:hAnsi="Avenir" w:cs="Times New Roman"/>
          <w:sz w:val="24"/>
        </w:rPr>
        <w:t>Robert Hults</w:t>
      </w:r>
      <w:r w:rsidRPr="00E245E1">
        <w:rPr>
          <w:rFonts w:ascii="Avenir" w:eastAsia="Calibri" w:hAnsi="Avenir" w:cs="Times New Roman"/>
          <w:sz w:val="24"/>
        </w:rPr>
        <w:t>, Clayton County</w:t>
      </w:r>
    </w:p>
    <w:p w14:paraId="57A0CBF4" w14:textId="2DAF4766" w:rsidR="00CA7282" w:rsidRDefault="00CA7282" w:rsidP="00CA7282">
      <w:pPr>
        <w:spacing w:after="0" w:line="254" w:lineRule="auto"/>
        <w:rPr>
          <w:rFonts w:ascii="Avenir" w:eastAsia="Calibri" w:hAnsi="Avenir" w:cs="Times New Roman"/>
          <w:sz w:val="24"/>
        </w:rPr>
      </w:pPr>
      <w:r w:rsidRPr="00E245E1">
        <w:rPr>
          <w:rFonts w:ascii="Avenir" w:eastAsia="Calibri" w:hAnsi="Avenir" w:cs="Times New Roman"/>
          <w:sz w:val="24"/>
        </w:rPr>
        <w:t>Keedra Jackson, Clayton County</w:t>
      </w:r>
      <w:r w:rsidRPr="00E245E1">
        <w:rPr>
          <w:rFonts w:ascii="Avenir" w:eastAsia="Calibri" w:hAnsi="Avenir" w:cs="Times New Roman"/>
          <w:sz w:val="24"/>
        </w:rPr>
        <w:br/>
        <w:t>Tyler McSwain, Clayton County</w:t>
      </w:r>
      <w:r w:rsidRPr="00E245E1">
        <w:rPr>
          <w:rFonts w:ascii="Avenir" w:eastAsia="Calibri" w:hAnsi="Avenir" w:cs="Times New Roman"/>
          <w:sz w:val="24"/>
        </w:rPr>
        <w:br/>
      </w:r>
      <w:r>
        <w:rPr>
          <w:rFonts w:ascii="Avenir" w:eastAsia="Calibri" w:hAnsi="Avenir" w:cs="Times New Roman"/>
          <w:sz w:val="24"/>
        </w:rPr>
        <w:t>Tiras Petras</w:t>
      </w:r>
      <w:r w:rsidRPr="00E245E1">
        <w:rPr>
          <w:rFonts w:ascii="Avenir" w:eastAsia="Calibri" w:hAnsi="Avenir" w:cs="Times New Roman"/>
          <w:sz w:val="24"/>
        </w:rPr>
        <w:t>, Clayton County</w:t>
      </w:r>
    </w:p>
    <w:p w14:paraId="07C3A2E4" w14:textId="77777777" w:rsidR="00CA7282" w:rsidRPr="00CA7282" w:rsidRDefault="00CA7282" w:rsidP="00E3153F">
      <w:pPr>
        <w:spacing w:after="0" w:line="276" w:lineRule="auto"/>
        <w:rPr>
          <w:rFonts w:ascii="Avenir" w:eastAsia="Arial" w:hAnsi="Avenir" w:cs="Arial"/>
          <w:kern w:val="0"/>
          <w:sz w:val="24"/>
          <w:lang w:val="en"/>
          <w14:ligatures w14:val="none"/>
        </w:rPr>
      </w:pPr>
      <w:r w:rsidRPr="00CA7282">
        <w:rPr>
          <w:rFonts w:ascii="Avenir" w:eastAsia="Arial" w:hAnsi="Avenir" w:cs="Arial"/>
          <w:kern w:val="0"/>
          <w:sz w:val="24"/>
          <w:lang w:val="en"/>
          <w14:ligatures w14:val="none"/>
        </w:rPr>
        <w:t>Bill de St. Aubin, Sizemore Group</w:t>
      </w:r>
    </w:p>
    <w:p w14:paraId="40CFB782" w14:textId="08B44B91" w:rsidR="00CA7282" w:rsidRPr="00CA7282" w:rsidRDefault="00CA7282" w:rsidP="00E3153F">
      <w:pPr>
        <w:spacing w:after="0" w:line="276" w:lineRule="auto"/>
        <w:rPr>
          <w:rFonts w:ascii="Avenir" w:eastAsia="Arial" w:hAnsi="Avenir" w:cs="Arial"/>
          <w:kern w:val="0"/>
          <w:sz w:val="24"/>
          <w:lang w:val="en"/>
          <w14:ligatures w14:val="none"/>
        </w:rPr>
      </w:pPr>
      <w:r w:rsidRPr="00CA7282">
        <w:rPr>
          <w:rFonts w:ascii="Avenir" w:eastAsia="Arial" w:hAnsi="Avenir" w:cs="Arial"/>
          <w:kern w:val="0"/>
          <w:sz w:val="24"/>
          <w:lang w:val="en"/>
          <w14:ligatures w14:val="none"/>
        </w:rPr>
        <w:t>Kessi Estil, Sizemore Group</w:t>
      </w:r>
    </w:p>
    <w:p w14:paraId="7D1010BC" w14:textId="77777777" w:rsidR="00CA7282" w:rsidRPr="00CA7282" w:rsidRDefault="00CA7282" w:rsidP="00E3153F">
      <w:pPr>
        <w:spacing w:after="0" w:line="276" w:lineRule="auto"/>
        <w:rPr>
          <w:rFonts w:ascii="Avenir" w:eastAsia="Arial" w:hAnsi="Avenir" w:cs="Arial"/>
          <w:kern w:val="0"/>
          <w:sz w:val="24"/>
          <w:lang w:val="en"/>
          <w14:ligatures w14:val="none"/>
        </w:rPr>
      </w:pPr>
      <w:r w:rsidRPr="00CA7282">
        <w:rPr>
          <w:rFonts w:ascii="Avenir" w:eastAsia="Arial" w:hAnsi="Avenir" w:cs="Arial"/>
          <w:kern w:val="0"/>
          <w:sz w:val="24"/>
          <w:lang w:val="en"/>
          <w14:ligatures w14:val="none"/>
        </w:rPr>
        <w:t>Pulkit Jain, Sizemore Group</w:t>
      </w:r>
    </w:p>
    <w:p w14:paraId="09688C22" w14:textId="774CB48E" w:rsidR="00CA7282" w:rsidRPr="00CA7282" w:rsidRDefault="00CA7282" w:rsidP="00E3153F">
      <w:pPr>
        <w:spacing w:after="0" w:line="276" w:lineRule="auto"/>
        <w:rPr>
          <w:rFonts w:ascii="Avenir" w:eastAsia="Arial" w:hAnsi="Avenir" w:cs="Arial"/>
          <w:kern w:val="0"/>
          <w:sz w:val="24"/>
          <w:lang w:val="en"/>
          <w14:ligatures w14:val="none"/>
        </w:rPr>
      </w:pPr>
      <w:r w:rsidRPr="00CA7282">
        <w:rPr>
          <w:rFonts w:ascii="Avenir" w:eastAsia="Arial" w:hAnsi="Avenir" w:cs="Arial"/>
          <w:kern w:val="0"/>
          <w:sz w:val="24"/>
          <w:lang w:val="en"/>
          <w14:ligatures w14:val="none"/>
        </w:rPr>
        <w:t>Ed Caddell, Sycamore Consulting</w:t>
      </w:r>
    </w:p>
    <w:p w14:paraId="24400492" w14:textId="17FABE70" w:rsidR="00E3153F" w:rsidRPr="00CA7282" w:rsidRDefault="00E3153F" w:rsidP="00E3153F">
      <w:pPr>
        <w:spacing w:after="0" w:line="276" w:lineRule="auto"/>
        <w:rPr>
          <w:rFonts w:ascii="Avenir" w:eastAsia="Arial" w:hAnsi="Avenir" w:cs="Arial"/>
          <w:kern w:val="0"/>
          <w:sz w:val="24"/>
          <w:lang w:val="en"/>
          <w14:ligatures w14:val="none"/>
        </w:rPr>
      </w:pPr>
      <w:r w:rsidRPr="00CA7282">
        <w:rPr>
          <w:rFonts w:ascii="Avenir" w:eastAsia="Arial" w:hAnsi="Avenir" w:cs="Arial"/>
          <w:kern w:val="0"/>
          <w:sz w:val="24"/>
          <w:lang w:val="en"/>
          <w14:ligatures w14:val="none"/>
        </w:rPr>
        <w:t>Madison Davis, Sycamore Consulting</w:t>
      </w:r>
    </w:p>
    <w:p w14:paraId="7A896777" w14:textId="77777777" w:rsidR="00E3153F" w:rsidRPr="00CA7282" w:rsidRDefault="00E3153F" w:rsidP="00E3153F">
      <w:pPr>
        <w:pStyle w:val="Heading1"/>
        <w:rPr>
          <w:rFonts w:ascii="Avenir" w:hAnsi="Avenir"/>
          <w:sz w:val="28"/>
          <w:szCs w:val="28"/>
        </w:rPr>
      </w:pPr>
      <w:r w:rsidRPr="00CA7282">
        <w:rPr>
          <w:rFonts w:ascii="Avenir" w:hAnsi="Avenir"/>
          <w:sz w:val="28"/>
          <w:szCs w:val="28"/>
        </w:rPr>
        <w:t xml:space="preserve">ENGAGEMENT PURPOSE </w:t>
      </w:r>
    </w:p>
    <w:p w14:paraId="78677048" w14:textId="28CA2C27" w:rsidR="00CA7282" w:rsidRPr="00CA7282" w:rsidRDefault="00E3153F" w:rsidP="00CA7282">
      <w:pPr>
        <w:spacing w:after="0" w:line="276" w:lineRule="auto"/>
        <w:rPr>
          <w:rFonts w:ascii="Avenir" w:eastAsia="Arial" w:hAnsi="Avenir" w:cs="Arial"/>
          <w:kern w:val="0"/>
          <w:sz w:val="24"/>
          <w14:ligatures w14:val="none"/>
        </w:rPr>
      </w:pPr>
      <w:r w:rsidRPr="00CA7282">
        <w:rPr>
          <w:rFonts w:ascii="Avenir" w:eastAsia="Arial" w:hAnsi="Avenir" w:cs="Arial"/>
          <w:kern w:val="0"/>
          <w:sz w:val="24"/>
          <w14:ligatures w14:val="none"/>
        </w:rPr>
        <w:t xml:space="preserve">The team hosted a series of four public meetings as the project’s first public events to introduce the community to the zoning rewrite effort. The goal of the engagement activities was to officially kick off the project; introduce the project’s intent, process </w:t>
      </w:r>
      <w:r w:rsidRPr="00CA7282">
        <w:rPr>
          <w:rFonts w:ascii="Avenir" w:eastAsia="Arial" w:hAnsi="Avenir" w:cs="Arial"/>
          <w:kern w:val="0"/>
          <w:sz w:val="24"/>
          <w14:ligatures w14:val="none"/>
        </w:rPr>
        <w:lastRenderedPageBreak/>
        <w:t xml:space="preserve">and schedule; educate the public on concepts related to zoning, signage, landscaping, and lighting and design elements; present existing conditions and </w:t>
      </w:r>
      <w:r w:rsidR="00CA7282">
        <w:rPr>
          <w:rFonts w:ascii="Avenir" w:eastAsia="Arial" w:hAnsi="Avenir" w:cs="Arial"/>
          <w:kern w:val="0"/>
          <w:sz w:val="24"/>
          <w14:ligatures w14:val="none"/>
        </w:rPr>
        <w:t>v</w:t>
      </w:r>
      <w:r w:rsidRPr="00CA7282">
        <w:rPr>
          <w:rFonts w:ascii="Avenir" w:eastAsia="Arial" w:hAnsi="Avenir" w:cs="Arial"/>
          <w:kern w:val="0"/>
          <w:sz w:val="24"/>
          <w14:ligatures w14:val="none"/>
        </w:rPr>
        <w:t>ision from</w:t>
      </w:r>
      <w:r w:rsidR="00CA7282">
        <w:rPr>
          <w:rFonts w:ascii="Avenir" w:eastAsia="Arial" w:hAnsi="Avenir" w:cs="Arial"/>
          <w:kern w:val="0"/>
          <w:sz w:val="24"/>
          <w14:ligatures w14:val="none"/>
        </w:rPr>
        <w:t xml:space="preserve"> the recently adopted</w:t>
      </w:r>
      <w:r w:rsidRPr="00CA7282">
        <w:rPr>
          <w:rFonts w:ascii="Avenir" w:eastAsia="Arial" w:hAnsi="Avenir" w:cs="Arial"/>
          <w:kern w:val="0"/>
          <w:sz w:val="24"/>
          <w14:ligatures w14:val="none"/>
        </w:rPr>
        <w:t xml:space="preserve"> Moving Clayton Forward 2039 Comprehensive Plan Update; and collect input on needs and desires to sketch out palatable ideas for future development and strategies. </w:t>
      </w:r>
      <w:r w:rsidR="00CA7282">
        <w:rPr>
          <w:rFonts w:ascii="Avenir" w:eastAsia="Arial" w:hAnsi="Avenir" w:cs="Arial"/>
          <w:kern w:val="0"/>
          <w:sz w:val="24"/>
          <w14:ligatures w14:val="none"/>
        </w:rPr>
        <w:t>The project team also</w:t>
      </w:r>
      <w:r w:rsidRPr="00CA7282">
        <w:rPr>
          <w:rFonts w:ascii="Avenir" w:eastAsia="Arial" w:hAnsi="Avenir" w:cs="Arial"/>
          <w:kern w:val="0"/>
          <w:sz w:val="24"/>
          <w14:ligatures w14:val="none"/>
        </w:rPr>
        <w:t xml:space="preserve"> collect</w:t>
      </w:r>
      <w:r w:rsidR="00CA7282">
        <w:rPr>
          <w:rFonts w:ascii="Avenir" w:eastAsia="Arial" w:hAnsi="Avenir" w:cs="Arial"/>
          <w:kern w:val="0"/>
          <w:sz w:val="24"/>
          <w14:ligatures w14:val="none"/>
        </w:rPr>
        <w:t>ed</w:t>
      </w:r>
      <w:r w:rsidRPr="00CA7282">
        <w:rPr>
          <w:rFonts w:ascii="Avenir" w:eastAsia="Arial" w:hAnsi="Avenir" w:cs="Arial"/>
          <w:kern w:val="0"/>
          <w:sz w:val="24"/>
          <w14:ligatures w14:val="none"/>
        </w:rPr>
        <w:t xml:space="preserve"> input and feedback on existing conditions</w:t>
      </w:r>
      <w:r w:rsidR="00CA7282">
        <w:rPr>
          <w:rFonts w:ascii="Avenir" w:eastAsia="Arial" w:hAnsi="Avenir" w:cs="Arial"/>
          <w:kern w:val="0"/>
          <w:sz w:val="24"/>
          <w14:ligatures w14:val="none"/>
        </w:rPr>
        <w:t xml:space="preserve"> and priorities for residents throughout Clayton County</w:t>
      </w:r>
      <w:r w:rsidRPr="00CA7282">
        <w:rPr>
          <w:rFonts w:ascii="Avenir" w:eastAsia="Arial" w:hAnsi="Avenir" w:cs="Arial"/>
          <w:kern w:val="0"/>
          <w:sz w:val="24"/>
          <w14:ligatures w14:val="none"/>
        </w:rPr>
        <w:t>.</w:t>
      </w:r>
    </w:p>
    <w:p w14:paraId="0948EF29" w14:textId="77777777" w:rsidR="00E3153F" w:rsidRPr="00CA7282" w:rsidRDefault="00E3153F" w:rsidP="00E3153F">
      <w:pPr>
        <w:pStyle w:val="Heading1"/>
        <w:rPr>
          <w:rFonts w:ascii="Avenir" w:hAnsi="Avenir"/>
          <w:sz w:val="28"/>
          <w:szCs w:val="28"/>
        </w:rPr>
      </w:pPr>
      <w:r w:rsidRPr="00CA7282">
        <w:rPr>
          <w:rFonts w:ascii="Avenir" w:hAnsi="Avenir"/>
          <w:sz w:val="28"/>
          <w:szCs w:val="28"/>
        </w:rPr>
        <w:t xml:space="preserve">ENGAGEMENT SUMMARY </w:t>
      </w:r>
    </w:p>
    <w:p w14:paraId="4E0BAEBE" w14:textId="51218150" w:rsidR="00E3153F" w:rsidRPr="00CA7282" w:rsidRDefault="00E3153F" w:rsidP="00E3153F">
      <w:pPr>
        <w:spacing w:after="0" w:line="276" w:lineRule="auto"/>
        <w:rPr>
          <w:rFonts w:ascii="Avenir" w:eastAsia="Arial" w:hAnsi="Avenir" w:cs="Arial"/>
          <w:kern w:val="0"/>
          <w:sz w:val="24"/>
          <w14:ligatures w14:val="none"/>
        </w:rPr>
      </w:pPr>
      <w:r w:rsidRPr="00CA7282">
        <w:rPr>
          <w:rFonts w:ascii="Avenir" w:eastAsia="Arial" w:hAnsi="Avenir" w:cs="Arial"/>
          <w:kern w:val="0"/>
          <w:sz w:val="24"/>
          <w14:ligatures w14:val="none"/>
        </w:rPr>
        <w:t xml:space="preserve">The team gave a presentation to attendees to provide an orientation of the zoning rewrite process and set expectations for the project team’s work over the planning period. Attendees were greeted by project team members who provided them with a one-page brochure explaining zoning in layman’s terms </w:t>
      </w:r>
      <w:r w:rsidR="00B65C72" w:rsidRPr="00CA7282">
        <w:rPr>
          <w:rFonts w:ascii="Avenir" w:eastAsia="Arial" w:hAnsi="Avenir" w:cs="Arial"/>
          <w:kern w:val="0"/>
          <w:sz w:val="24"/>
          <w14:ligatures w14:val="none"/>
        </w:rPr>
        <w:t>after which they were encouraged to review</w:t>
      </w:r>
      <w:r w:rsidRPr="00CA7282">
        <w:rPr>
          <w:rFonts w:ascii="Avenir" w:eastAsia="Arial" w:hAnsi="Avenir" w:cs="Arial"/>
          <w:kern w:val="0"/>
          <w:sz w:val="24"/>
          <w14:ligatures w14:val="none"/>
        </w:rPr>
        <w:t xml:space="preserve"> three </w:t>
      </w:r>
      <w:r w:rsidR="00B65C72" w:rsidRPr="00CA7282">
        <w:rPr>
          <w:rFonts w:ascii="Avenir" w:eastAsia="Arial" w:hAnsi="Avenir" w:cs="Arial"/>
          <w:kern w:val="0"/>
          <w:sz w:val="24"/>
          <w14:ligatures w14:val="none"/>
        </w:rPr>
        <w:t>informational</w:t>
      </w:r>
      <w:r w:rsidRPr="00CA7282">
        <w:rPr>
          <w:rFonts w:ascii="Avenir" w:eastAsia="Arial" w:hAnsi="Avenir" w:cs="Arial"/>
          <w:kern w:val="0"/>
          <w:sz w:val="24"/>
          <w14:ligatures w14:val="none"/>
        </w:rPr>
        <w:t xml:space="preserve"> boards </w:t>
      </w:r>
      <w:r w:rsidR="00B65C72" w:rsidRPr="00CA7282">
        <w:rPr>
          <w:rFonts w:ascii="Avenir" w:eastAsia="Arial" w:hAnsi="Avenir" w:cs="Arial"/>
          <w:kern w:val="0"/>
          <w:sz w:val="24"/>
          <w14:ligatures w14:val="none"/>
        </w:rPr>
        <w:t xml:space="preserve">before sitting for the presentation. </w:t>
      </w:r>
      <w:r w:rsidRPr="00CA7282">
        <w:rPr>
          <w:rFonts w:ascii="Avenir" w:eastAsia="Arial" w:hAnsi="Avenir" w:cs="Arial"/>
          <w:kern w:val="0"/>
          <w:sz w:val="24"/>
          <w14:ligatures w14:val="none"/>
        </w:rPr>
        <w:t xml:space="preserve">One board displayed a map of the </w:t>
      </w:r>
      <w:r w:rsidR="00B65C72" w:rsidRPr="00CA7282">
        <w:rPr>
          <w:rFonts w:ascii="Avenir" w:eastAsia="Arial" w:hAnsi="Avenir" w:cs="Arial"/>
          <w:kern w:val="0"/>
          <w:sz w:val="24"/>
          <w14:ligatures w14:val="none"/>
        </w:rPr>
        <w:t>county with all zoning categories denoted and another displayed a map of the county’s recent zoning amendments. The final board gave an overview of the goals outlined in the recent</w:t>
      </w:r>
      <w:r w:rsidR="004C3D4B" w:rsidRPr="00CA7282">
        <w:rPr>
          <w:rFonts w:ascii="Avenir" w:eastAsia="Arial" w:hAnsi="Avenir" w:cs="Arial"/>
          <w:kern w:val="0"/>
          <w:sz w:val="24"/>
          <w14:ligatures w14:val="none"/>
        </w:rPr>
        <w:t>ly adopted</w:t>
      </w:r>
      <w:r w:rsidR="00B65C72" w:rsidRPr="00CA7282">
        <w:rPr>
          <w:rFonts w:ascii="Avenir" w:eastAsia="Arial" w:hAnsi="Avenir" w:cs="Arial"/>
          <w:kern w:val="0"/>
          <w:sz w:val="24"/>
          <w14:ligatures w14:val="none"/>
        </w:rPr>
        <w:t xml:space="preserve"> comprehensive plan and connected that work to the </w:t>
      </w:r>
      <w:r w:rsidR="004C3D4B" w:rsidRPr="00CA7282">
        <w:rPr>
          <w:rFonts w:ascii="Avenir" w:eastAsia="Arial" w:hAnsi="Avenir" w:cs="Arial"/>
          <w:kern w:val="0"/>
          <w:sz w:val="24"/>
          <w14:ligatures w14:val="none"/>
        </w:rPr>
        <w:t xml:space="preserve">ongoing </w:t>
      </w:r>
      <w:r w:rsidR="00B65C72" w:rsidRPr="00CA7282">
        <w:rPr>
          <w:rFonts w:ascii="Avenir" w:eastAsia="Arial" w:hAnsi="Avenir" w:cs="Arial"/>
          <w:kern w:val="0"/>
          <w:sz w:val="24"/>
          <w14:ligatures w14:val="none"/>
        </w:rPr>
        <w:t xml:space="preserve">zoning rewrite. After the presentation, attendees were asked to sort into groups of no more than six to </w:t>
      </w:r>
      <w:r w:rsidR="004C3D4B" w:rsidRPr="00CA7282">
        <w:rPr>
          <w:rFonts w:ascii="Avenir" w:eastAsia="Arial" w:hAnsi="Avenir" w:cs="Arial"/>
          <w:kern w:val="0"/>
          <w:sz w:val="24"/>
          <w14:ligatures w14:val="none"/>
        </w:rPr>
        <w:t>mockup a mixed-use or light industrial site</w:t>
      </w:r>
      <w:r w:rsidR="00B65C72" w:rsidRPr="00CA7282">
        <w:rPr>
          <w:rFonts w:ascii="Avenir" w:eastAsia="Arial" w:hAnsi="Avenir" w:cs="Arial"/>
          <w:kern w:val="0"/>
          <w:sz w:val="24"/>
          <w14:ligatures w14:val="none"/>
        </w:rPr>
        <w:t xml:space="preserve"> </w:t>
      </w:r>
      <w:r w:rsidR="004C3D4B" w:rsidRPr="00CA7282">
        <w:rPr>
          <w:rFonts w:ascii="Avenir" w:eastAsia="Arial" w:hAnsi="Avenir" w:cs="Arial"/>
          <w:kern w:val="0"/>
          <w:sz w:val="24"/>
          <w14:ligatures w14:val="none"/>
        </w:rPr>
        <w:t xml:space="preserve">design and outline their priorities for creating a functional, non-disruptive new development. Attendees were also asked to respond to a five-question community questionnaire. </w:t>
      </w:r>
      <w:r w:rsidRPr="00CA7282">
        <w:rPr>
          <w:rFonts w:ascii="Avenir" w:eastAsia="Arial" w:hAnsi="Avenir" w:cs="Arial"/>
          <w:kern w:val="0"/>
          <w:sz w:val="24"/>
          <w14:ligatures w14:val="none"/>
        </w:rPr>
        <w:t xml:space="preserve">A total of </w:t>
      </w:r>
      <w:r w:rsidR="004C3D4B" w:rsidRPr="00CA7282">
        <w:rPr>
          <w:rFonts w:ascii="Avenir" w:eastAsia="Arial" w:hAnsi="Avenir" w:cs="Arial"/>
          <w:kern w:val="0"/>
          <w:sz w:val="24"/>
          <w14:ligatures w14:val="none"/>
        </w:rPr>
        <w:t>9</w:t>
      </w:r>
      <w:r w:rsidRPr="00CA7282">
        <w:rPr>
          <w:rFonts w:ascii="Avenir" w:eastAsia="Arial" w:hAnsi="Avenir" w:cs="Arial"/>
          <w:kern w:val="0"/>
          <w:sz w:val="24"/>
          <w14:ligatures w14:val="none"/>
        </w:rPr>
        <w:t xml:space="preserve">1 </w:t>
      </w:r>
      <w:r w:rsidR="004C3D4B" w:rsidRPr="00CA7282">
        <w:rPr>
          <w:rFonts w:ascii="Avenir" w:eastAsia="Arial" w:hAnsi="Avenir" w:cs="Arial"/>
          <w:kern w:val="0"/>
          <w:sz w:val="24"/>
          <w14:ligatures w14:val="none"/>
        </w:rPr>
        <w:t xml:space="preserve">people attended the four meetings. </w:t>
      </w:r>
      <w:r w:rsidRPr="00CA7282">
        <w:rPr>
          <w:rFonts w:ascii="Avenir" w:eastAsia="Arial" w:hAnsi="Avenir" w:cs="Arial"/>
          <w:kern w:val="0"/>
          <w:sz w:val="24"/>
          <w14:ligatures w14:val="none"/>
        </w:rPr>
        <w:t xml:space="preserve">Themes </w:t>
      </w:r>
      <w:r w:rsidR="00CA7282">
        <w:rPr>
          <w:rFonts w:ascii="Avenir" w:eastAsia="Arial" w:hAnsi="Avenir" w:cs="Arial"/>
          <w:kern w:val="0"/>
          <w:sz w:val="24"/>
          <w14:ligatures w14:val="none"/>
        </w:rPr>
        <w:t>from the collected responses of attendees for each activity</w:t>
      </w:r>
      <w:r w:rsidRPr="00CA7282">
        <w:rPr>
          <w:rFonts w:ascii="Avenir" w:eastAsia="Arial" w:hAnsi="Avenir" w:cs="Arial"/>
          <w:kern w:val="0"/>
          <w:sz w:val="24"/>
          <w14:ligatures w14:val="none"/>
        </w:rPr>
        <w:t xml:space="preserve"> are as follows:</w:t>
      </w:r>
    </w:p>
    <w:p w14:paraId="1EB79F2D" w14:textId="77777777" w:rsidR="004C3D4B" w:rsidRPr="00CA7282" w:rsidRDefault="004C3D4B" w:rsidP="00E3153F">
      <w:pPr>
        <w:spacing w:after="0" w:line="276" w:lineRule="auto"/>
        <w:rPr>
          <w:rFonts w:ascii="Avenir" w:eastAsia="Arial" w:hAnsi="Avenir" w:cs="Arial"/>
          <w:kern w:val="0"/>
          <w:sz w:val="24"/>
          <w14:ligatures w14:val="none"/>
        </w:rPr>
      </w:pPr>
    </w:p>
    <w:p w14:paraId="260F779E" w14:textId="28355E0D" w:rsidR="004C3D4B" w:rsidRPr="00CA7282" w:rsidRDefault="004C3D4B" w:rsidP="00E3153F">
      <w:pPr>
        <w:spacing w:after="0" w:line="276" w:lineRule="auto"/>
        <w:rPr>
          <w:rFonts w:ascii="Avenir" w:eastAsia="Arial" w:hAnsi="Avenir" w:cs="Arial"/>
          <w:b/>
          <w:bCs/>
          <w:kern w:val="0"/>
          <w:sz w:val="24"/>
          <w:u w:val="single"/>
          <w14:ligatures w14:val="none"/>
        </w:rPr>
      </w:pPr>
      <w:r w:rsidRPr="00CA7282">
        <w:rPr>
          <w:rFonts w:ascii="Avenir" w:eastAsia="Arial" w:hAnsi="Avenir" w:cs="Arial"/>
          <w:b/>
          <w:bCs/>
          <w:kern w:val="0"/>
          <w:sz w:val="24"/>
          <w:u w:val="single"/>
          <w14:ligatures w14:val="none"/>
        </w:rPr>
        <w:t>Site Design Exercise</w:t>
      </w:r>
      <w:r w:rsidR="00CA7282" w:rsidRPr="00CA7282">
        <w:rPr>
          <w:rFonts w:ascii="Avenir" w:eastAsia="Arial" w:hAnsi="Avenir" w:cs="Arial"/>
          <w:b/>
          <w:bCs/>
          <w:kern w:val="0"/>
          <w:sz w:val="24"/>
          <w:u w:val="single"/>
          <w14:ligatures w14:val="none"/>
        </w:rPr>
        <w:t xml:space="preserve"> Takeaways</w:t>
      </w:r>
    </w:p>
    <w:p w14:paraId="52E3978A" w14:textId="77777777" w:rsidR="00CA7282" w:rsidRPr="00CA7282" w:rsidRDefault="00CA7282" w:rsidP="00CA7282">
      <w:pPr>
        <w:numPr>
          <w:ilvl w:val="0"/>
          <w:numId w:val="6"/>
        </w:numPr>
        <w:spacing w:after="0" w:line="276" w:lineRule="auto"/>
        <w:rPr>
          <w:rFonts w:ascii="Avenir" w:eastAsia="Arial" w:hAnsi="Avenir" w:cs="Arial"/>
          <w:kern w:val="0"/>
          <w:sz w:val="24"/>
          <w14:ligatures w14:val="none"/>
        </w:rPr>
      </w:pPr>
      <w:r w:rsidRPr="00CA7282">
        <w:rPr>
          <w:rFonts w:ascii="Avenir" w:eastAsia="Arial" w:hAnsi="Avenir" w:cs="Arial"/>
          <w:b/>
          <w:bCs/>
          <w:kern w:val="0"/>
          <w:sz w:val="24"/>
          <w14:ligatures w14:val="none"/>
        </w:rPr>
        <w:t>High-quality mixed-use development</w:t>
      </w:r>
    </w:p>
    <w:p w14:paraId="4D5E8017" w14:textId="1ACC36D6" w:rsidR="00CA7282" w:rsidRPr="00CA7282" w:rsidRDefault="00CA7282" w:rsidP="00CA7282">
      <w:pPr>
        <w:numPr>
          <w:ilvl w:val="1"/>
          <w:numId w:val="6"/>
        </w:numPr>
        <w:spacing w:after="0" w:line="276" w:lineRule="auto"/>
        <w:rPr>
          <w:rFonts w:ascii="Avenir" w:eastAsia="Arial" w:hAnsi="Avenir" w:cs="Arial"/>
          <w:kern w:val="0"/>
          <w:sz w:val="24"/>
          <w14:ligatures w14:val="none"/>
        </w:rPr>
      </w:pPr>
      <w:r>
        <w:rPr>
          <w:rFonts w:ascii="Avenir" w:eastAsia="Arial" w:hAnsi="Avenir" w:cs="Arial"/>
          <w:kern w:val="0"/>
          <w:sz w:val="24"/>
          <w14:ligatures w14:val="none"/>
        </w:rPr>
        <w:t>Attendees d</w:t>
      </w:r>
      <w:r w:rsidRPr="00CA7282">
        <w:rPr>
          <w:rFonts w:ascii="Avenir" w:eastAsia="Arial" w:hAnsi="Avenir" w:cs="Arial"/>
          <w:kern w:val="0"/>
          <w:sz w:val="24"/>
          <w14:ligatures w14:val="none"/>
        </w:rPr>
        <w:t xml:space="preserve">esire for expanded commercial and residential options </w:t>
      </w:r>
      <w:r>
        <w:rPr>
          <w:rFonts w:ascii="Avenir" w:eastAsia="Arial" w:hAnsi="Avenir" w:cs="Arial"/>
          <w:kern w:val="0"/>
          <w:sz w:val="24"/>
          <w14:ligatures w14:val="none"/>
        </w:rPr>
        <w:t>to be delivered through high-quality</w:t>
      </w:r>
      <w:r w:rsidRPr="00CA7282">
        <w:rPr>
          <w:rFonts w:ascii="Avenir" w:eastAsia="Arial" w:hAnsi="Avenir" w:cs="Arial"/>
          <w:kern w:val="0"/>
          <w:sz w:val="24"/>
          <w14:ligatures w14:val="none"/>
        </w:rPr>
        <w:t xml:space="preserve"> mixed-use development</w:t>
      </w:r>
      <w:r>
        <w:rPr>
          <w:rFonts w:ascii="Avenir" w:eastAsia="Arial" w:hAnsi="Avenir" w:cs="Arial"/>
          <w:kern w:val="0"/>
          <w:sz w:val="24"/>
          <w14:ligatures w14:val="none"/>
        </w:rPr>
        <w:t xml:space="preserve"> at popular nodes throughout the county</w:t>
      </w:r>
      <w:r w:rsidRPr="00CA7282">
        <w:rPr>
          <w:rFonts w:ascii="Avenir" w:eastAsia="Arial" w:hAnsi="Avenir" w:cs="Arial"/>
          <w:kern w:val="0"/>
          <w:sz w:val="24"/>
          <w14:ligatures w14:val="none"/>
        </w:rPr>
        <w:t>.</w:t>
      </w:r>
      <w:r>
        <w:rPr>
          <w:rFonts w:ascii="Avenir" w:eastAsia="Arial" w:hAnsi="Avenir" w:cs="Arial"/>
          <w:kern w:val="0"/>
          <w:sz w:val="24"/>
          <w14:ligatures w14:val="none"/>
        </w:rPr>
        <w:t xml:space="preserve"> Respondents emphasized the need to focus</w:t>
      </w:r>
      <w:r w:rsidRPr="00CA7282">
        <w:rPr>
          <w:rFonts w:ascii="Avenir" w:eastAsia="Arial" w:hAnsi="Avenir" w:cs="Arial"/>
          <w:kern w:val="0"/>
          <w:sz w:val="24"/>
          <w14:ligatures w14:val="none"/>
        </w:rPr>
        <w:t xml:space="preserve"> on amenities</w:t>
      </w:r>
      <w:r>
        <w:rPr>
          <w:rFonts w:ascii="Avenir" w:eastAsia="Arial" w:hAnsi="Avenir" w:cs="Arial"/>
          <w:kern w:val="0"/>
          <w:sz w:val="24"/>
          <w14:ligatures w14:val="none"/>
        </w:rPr>
        <w:t xml:space="preserve"> and </w:t>
      </w:r>
      <w:r w:rsidRPr="00CA7282">
        <w:rPr>
          <w:rFonts w:ascii="Avenir" w:eastAsia="Arial" w:hAnsi="Avenir" w:cs="Arial"/>
          <w:kern w:val="0"/>
          <w:sz w:val="24"/>
          <w14:ligatures w14:val="none"/>
        </w:rPr>
        <w:t>quality of life for</w:t>
      </w:r>
      <w:r>
        <w:rPr>
          <w:rFonts w:ascii="Avenir" w:eastAsia="Arial" w:hAnsi="Avenir" w:cs="Arial"/>
          <w:kern w:val="0"/>
          <w:sz w:val="24"/>
          <w14:ligatures w14:val="none"/>
        </w:rPr>
        <w:t xml:space="preserve"> existing</w:t>
      </w:r>
      <w:r w:rsidRPr="00CA7282">
        <w:rPr>
          <w:rFonts w:ascii="Avenir" w:eastAsia="Arial" w:hAnsi="Avenir" w:cs="Arial"/>
          <w:kern w:val="0"/>
          <w:sz w:val="24"/>
          <w14:ligatures w14:val="none"/>
        </w:rPr>
        <w:t xml:space="preserve"> residents</w:t>
      </w:r>
      <w:r>
        <w:rPr>
          <w:rFonts w:ascii="Avenir" w:eastAsia="Arial" w:hAnsi="Avenir" w:cs="Arial"/>
          <w:kern w:val="0"/>
          <w:sz w:val="24"/>
          <w14:ligatures w14:val="none"/>
        </w:rPr>
        <w:t xml:space="preserve"> to help them overcome hesitations about new development, namely increased traffic, parking availability, and public safety concerns. </w:t>
      </w:r>
      <w:r>
        <w:rPr>
          <w:rFonts w:ascii="Avenir" w:eastAsia="Arial" w:hAnsi="Avenir" w:cs="Arial"/>
          <w:kern w:val="0"/>
          <w:sz w:val="24"/>
          <w14:ligatures w14:val="none"/>
        </w:rPr>
        <w:t>Respondents suggested site design elements to address some of these concerns, such as building parking decks to reduce surface parking, orienting primary structures to activate the street front and improve visibility/attractiveness</w:t>
      </w:r>
      <w:r>
        <w:rPr>
          <w:rFonts w:ascii="Avenir" w:eastAsia="Arial" w:hAnsi="Avenir" w:cs="Arial"/>
          <w:kern w:val="0"/>
          <w:sz w:val="24"/>
          <w14:ligatures w14:val="none"/>
        </w:rPr>
        <w:t xml:space="preserve"> </w:t>
      </w:r>
      <w:r>
        <w:rPr>
          <w:rFonts w:ascii="Avenir" w:eastAsia="Arial" w:hAnsi="Avenir" w:cs="Arial"/>
          <w:kern w:val="0"/>
          <w:sz w:val="24"/>
          <w14:ligatures w14:val="none"/>
        </w:rPr>
        <w:t xml:space="preserve">for visitors, </w:t>
      </w:r>
      <w:r>
        <w:rPr>
          <w:rFonts w:ascii="Avenir" w:eastAsia="Arial" w:hAnsi="Avenir" w:cs="Arial"/>
          <w:kern w:val="0"/>
          <w:sz w:val="24"/>
          <w14:ligatures w14:val="none"/>
        </w:rPr>
        <w:lastRenderedPageBreak/>
        <w:t>and placing main entrances away from major corridors</w:t>
      </w:r>
      <w:r>
        <w:rPr>
          <w:rFonts w:ascii="Avenir" w:eastAsia="Arial" w:hAnsi="Avenir" w:cs="Arial"/>
          <w:kern w:val="0"/>
          <w:sz w:val="24"/>
          <w14:ligatures w14:val="none"/>
        </w:rPr>
        <w:t>. They also stressed the potential to bring additional</w:t>
      </w:r>
      <w:r w:rsidRPr="00CA7282">
        <w:rPr>
          <w:rFonts w:ascii="Avenir" w:eastAsia="Arial" w:hAnsi="Avenir" w:cs="Arial"/>
          <w:kern w:val="0"/>
          <w:sz w:val="24"/>
          <w14:ligatures w14:val="none"/>
        </w:rPr>
        <w:t xml:space="preserve"> hotels, medical offices, and </w:t>
      </w:r>
      <w:r>
        <w:rPr>
          <w:rFonts w:ascii="Avenir" w:eastAsia="Arial" w:hAnsi="Avenir" w:cs="Arial"/>
          <w:kern w:val="0"/>
          <w:sz w:val="24"/>
          <w14:ligatures w14:val="none"/>
        </w:rPr>
        <w:t xml:space="preserve">other supportive </w:t>
      </w:r>
      <w:r w:rsidRPr="00CA7282">
        <w:rPr>
          <w:rFonts w:ascii="Avenir" w:eastAsia="Arial" w:hAnsi="Avenir" w:cs="Arial"/>
          <w:kern w:val="0"/>
          <w:sz w:val="24"/>
          <w14:ligatures w14:val="none"/>
        </w:rPr>
        <w:t>retail</w:t>
      </w:r>
      <w:r>
        <w:rPr>
          <w:rFonts w:ascii="Avenir" w:eastAsia="Arial" w:hAnsi="Avenir" w:cs="Arial"/>
          <w:kern w:val="0"/>
          <w:sz w:val="24"/>
          <w14:ligatures w14:val="none"/>
        </w:rPr>
        <w:t xml:space="preserve"> options in addition to traditional commercial outlets</w:t>
      </w:r>
      <w:r w:rsidRPr="00CA7282">
        <w:rPr>
          <w:rFonts w:ascii="Avenir" w:eastAsia="Arial" w:hAnsi="Avenir" w:cs="Arial"/>
          <w:kern w:val="0"/>
          <w:sz w:val="24"/>
          <w14:ligatures w14:val="none"/>
        </w:rPr>
        <w:t>.</w:t>
      </w:r>
      <w:r>
        <w:rPr>
          <w:rFonts w:ascii="Avenir" w:eastAsia="Arial" w:hAnsi="Avenir" w:cs="Arial"/>
          <w:kern w:val="0"/>
          <w:sz w:val="24"/>
          <w14:ligatures w14:val="none"/>
        </w:rPr>
        <w:t xml:space="preserve"> </w:t>
      </w:r>
    </w:p>
    <w:p w14:paraId="084C91A2" w14:textId="77777777" w:rsidR="00CA7282" w:rsidRDefault="00CA7282" w:rsidP="00CA7282">
      <w:pPr>
        <w:numPr>
          <w:ilvl w:val="0"/>
          <w:numId w:val="6"/>
        </w:numPr>
        <w:spacing w:after="0" w:line="276" w:lineRule="auto"/>
        <w:rPr>
          <w:rFonts w:ascii="Avenir" w:eastAsia="Arial" w:hAnsi="Avenir" w:cs="Arial"/>
          <w:kern w:val="0"/>
          <w:sz w:val="24"/>
          <w14:ligatures w14:val="none"/>
        </w:rPr>
      </w:pPr>
      <w:r w:rsidRPr="00CA7282">
        <w:rPr>
          <w:rFonts w:ascii="Avenir" w:eastAsia="Arial" w:hAnsi="Avenir" w:cs="Arial"/>
          <w:b/>
          <w:bCs/>
          <w:kern w:val="0"/>
          <w:sz w:val="24"/>
          <w14:ligatures w14:val="none"/>
        </w:rPr>
        <w:t>Reduced industrial growth</w:t>
      </w:r>
    </w:p>
    <w:p w14:paraId="3D64DC3B" w14:textId="55161640" w:rsidR="00CA7282" w:rsidRPr="00CA7282" w:rsidRDefault="00CA7282" w:rsidP="00CA7282">
      <w:pPr>
        <w:numPr>
          <w:ilvl w:val="1"/>
          <w:numId w:val="6"/>
        </w:numPr>
        <w:spacing w:after="0" w:line="276" w:lineRule="auto"/>
        <w:rPr>
          <w:rFonts w:ascii="Avenir" w:eastAsia="Arial" w:hAnsi="Avenir" w:cs="Arial"/>
          <w:kern w:val="0"/>
          <w:sz w:val="24"/>
          <w14:ligatures w14:val="none"/>
        </w:rPr>
      </w:pPr>
      <w:r>
        <w:rPr>
          <w:rFonts w:ascii="Avenir" w:eastAsia="Arial" w:hAnsi="Avenir" w:cs="Arial"/>
          <w:kern w:val="0"/>
          <w:sz w:val="24"/>
          <w14:ligatures w14:val="none"/>
        </w:rPr>
        <w:t xml:space="preserve">Residents are extremely </w:t>
      </w:r>
      <w:proofErr w:type="gramStart"/>
      <w:r>
        <w:rPr>
          <w:rFonts w:ascii="Avenir" w:eastAsia="Arial" w:hAnsi="Avenir" w:cs="Arial"/>
          <w:kern w:val="0"/>
          <w:sz w:val="24"/>
          <w14:ligatures w14:val="none"/>
        </w:rPr>
        <w:t>concerns</w:t>
      </w:r>
      <w:proofErr w:type="gramEnd"/>
      <w:r>
        <w:rPr>
          <w:rFonts w:ascii="Avenir" w:eastAsia="Arial" w:hAnsi="Avenir" w:cs="Arial"/>
          <w:kern w:val="0"/>
          <w:sz w:val="24"/>
          <w14:ligatures w14:val="none"/>
        </w:rPr>
        <w:t xml:space="preserve"> about the volume of industrial </w:t>
      </w:r>
      <w:proofErr w:type="gramStart"/>
      <w:r>
        <w:rPr>
          <w:rFonts w:ascii="Avenir" w:eastAsia="Arial" w:hAnsi="Avenir" w:cs="Arial"/>
          <w:kern w:val="0"/>
          <w:sz w:val="24"/>
          <w14:ligatures w14:val="none"/>
        </w:rPr>
        <w:t>uses</w:t>
      </w:r>
      <w:proofErr w:type="gramEnd"/>
      <w:r>
        <w:rPr>
          <w:rFonts w:ascii="Avenir" w:eastAsia="Arial" w:hAnsi="Avenir" w:cs="Arial"/>
          <w:kern w:val="0"/>
          <w:sz w:val="24"/>
          <w14:ligatures w14:val="none"/>
        </w:rPr>
        <w:t xml:space="preserve"> within the county, specifically regarding new warehouses and the inflow of truck traffic associated with them. Where possible, they would like to </w:t>
      </w:r>
      <w:r w:rsidRPr="00CA7282">
        <w:rPr>
          <w:rFonts w:ascii="Avenir" w:eastAsia="Arial" w:hAnsi="Avenir" w:cs="Arial"/>
          <w:kern w:val="0"/>
          <w:sz w:val="24"/>
          <w14:ligatures w14:val="none"/>
        </w:rPr>
        <w:t>limit</w:t>
      </w:r>
      <w:r>
        <w:rPr>
          <w:rFonts w:ascii="Avenir" w:eastAsia="Arial" w:hAnsi="Avenir" w:cs="Arial"/>
          <w:kern w:val="0"/>
          <w:sz w:val="24"/>
          <w14:ligatures w14:val="none"/>
        </w:rPr>
        <w:t xml:space="preserve"> or ban</w:t>
      </w:r>
      <w:r w:rsidRPr="00CA7282">
        <w:rPr>
          <w:rFonts w:ascii="Avenir" w:eastAsia="Arial" w:hAnsi="Avenir" w:cs="Arial"/>
          <w:kern w:val="0"/>
          <w:sz w:val="24"/>
          <w14:ligatures w14:val="none"/>
        </w:rPr>
        <w:t xml:space="preserve"> industrial </w:t>
      </w:r>
      <w:proofErr w:type="gramStart"/>
      <w:r w:rsidRPr="00CA7282">
        <w:rPr>
          <w:rFonts w:ascii="Avenir" w:eastAsia="Arial" w:hAnsi="Avenir" w:cs="Arial"/>
          <w:kern w:val="0"/>
          <w:sz w:val="24"/>
          <w14:ligatures w14:val="none"/>
        </w:rPr>
        <w:t>uses</w:t>
      </w:r>
      <w:proofErr w:type="gramEnd"/>
      <w:r w:rsidRPr="00CA7282">
        <w:rPr>
          <w:rFonts w:ascii="Avenir" w:eastAsia="Arial" w:hAnsi="Avenir" w:cs="Arial"/>
          <w:kern w:val="0"/>
          <w:sz w:val="24"/>
          <w14:ligatures w14:val="none"/>
        </w:rPr>
        <w:t xml:space="preserve"> </w:t>
      </w:r>
      <w:r>
        <w:rPr>
          <w:rFonts w:ascii="Avenir" w:eastAsia="Arial" w:hAnsi="Avenir" w:cs="Arial"/>
          <w:kern w:val="0"/>
          <w:sz w:val="24"/>
          <w14:ligatures w14:val="none"/>
        </w:rPr>
        <w:t>completely</w:t>
      </w:r>
      <w:r w:rsidRPr="00CA7282">
        <w:rPr>
          <w:rFonts w:ascii="Avenir" w:eastAsia="Arial" w:hAnsi="Avenir" w:cs="Arial"/>
          <w:kern w:val="0"/>
          <w:sz w:val="24"/>
          <w14:ligatures w14:val="none"/>
        </w:rPr>
        <w:t>.</w:t>
      </w:r>
      <w:r>
        <w:rPr>
          <w:rFonts w:ascii="Avenir" w:eastAsia="Arial" w:hAnsi="Avenir" w:cs="Arial"/>
          <w:kern w:val="0"/>
          <w:sz w:val="24"/>
          <w14:ligatures w14:val="none"/>
        </w:rPr>
        <w:t xml:space="preserve"> However, in circumstances where warehouses/other industrial are necessary, respondents emphasized the need to buffer</w:t>
      </w:r>
      <w:r w:rsidRPr="00CA7282">
        <w:rPr>
          <w:rFonts w:ascii="Avenir" w:eastAsia="Arial" w:hAnsi="Avenir" w:cs="Arial"/>
          <w:kern w:val="0"/>
          <w:sz w:val="24"/>
          <w14:ligatures w14:val="none"/>
        </w:rPr>
        <w:t xml:space="preserve"> industrial uses away from existing residential developments</w:t>
      </w:r>
      <w:r>
        <w:rPr>
          <w:rFonts w:ascii="Avenir" w:eastAsia="Arial" w:hAnsi="Avenir" w:cs="Arial"/>
          <w:kern w:val="0"/>
          <w:sz w:val="24"/>
          <w14:ligatures w14:val="none"/>
        </w:rPr>
        <w:t>. Specifically, residents suggested orienting the primary building to visually and sonically barricade existing residential from the operations on an industrial site as well as utilizing appropriate greenery as a buffer.</w:t>
      </w:r>
    </w:p>
    <w:p w14:paraId="61619029" w14:textId="77777777" w:rsidR="00CA7282" w:rsidRPr="00CA7282" w:rsidRDefault="00CA7282" w:rsidP="00CA7282">
      <w:pPr>
        <w:numPr>
          <w:ilvl w:val="0"/>
          <w:numId w:val="6"/>
        </w:numPr>
        <w:spacing w:after="0" w:line="276" w:lineRule="auto"/>
        <w:rPr>
          <w:rFonts w:ascii="Avenir" w:eastAsia="Arial" w:hAnsi="Avenir" w:cs="Arial"/>
          <w:kern w:val="0"/>
          <w:sz w:val="24"/>
          <w14:ligatures w14:val="none"/>
        </w:rPr>
      </w:pPr>
      <w:r w:rsidRPr="00CA7282">
        <w:rPr>
          <w:rFonts w:ascii="Avenir" w:eastAsia="Arial" w:hAnsi="Avenir" w:cs="Arial"/>
          <w:b/>
          <w:bCs/>
          <w:kern w:val="0"/>
          <w:sz w:val="24"/>
          <w14:ligatures w14:val="none"/>
        </w:rPr>
        <w:t>Townhome proliferation</w:t>
      </w:r>
      <w:r w:rsidRPr="00CA7282">
        <w:rPr>
          <w:rFonts w:ascii="Avenir" w:eastAsia="Arial" w:hAnsi="Avenir" w:cs="Arial"/>
          <w:kern w:val="0"/>
          <w:sz w:val="24"/>
          <w14:ligatures w14:val="none"/>
        </w:rPr>
        <w:t>: Concerns about the quality and volume of new townhome developments. Some residents are frustrated with certain development companies.</w:t>
      </w:r>
    </w:p>
    <w:p w14:paraId="07E8375D" w14:textId="77777777" w:rsidR="004C3D4B" w:rsidRPr="00CA7282" w:rsidRDefault="004C3D4B" w:rsidP="00E3153F">
      <w:pPr>
        <w:spacing w:after="0" w:line="276" w:lineRule="auto"/>
        <w:rPr>
          <w:rFonts w:ascii="Avenir" w:eastAsia="Arial" w:hAnsi="Avenir" w:cs="Arial"/>
          <w:kern w:val="0"/>
          <w:sz w:val="24"/>
          <w14:ligatures w14:val="none"/>
        </w:rPr>
      </w:pPr>
    </w:p>
    <w:p w14:paraId="051855EA" w14:textId="6452343A" w:rsidR="00DA4042" w:rsidRPr="00CA7282" w:rsidRDefault="00DA4042" w:rsidP="00E3153F">
      <w:pPr>
        <w:spacing w:after="0" w:line="276" w:lineRule="auto"/>
        <w:rPr>
          <w:rFonts w:ascii="Avenir" w:eastAsia="Arial" w:hAnsi="Avenir" w:cs="Arial"/>
          <w:b/>
          <w:bCs/>
          <w:kern w:val="0"/>
          <w:sz w:val="24"/>
          <w:u w:val="single"/>
          <w14:ligatures w14:val="none"/>
        </w:rPr>
      </w:pPr>
      <w:r w:rsidRPr="00CA7282">
        <w:rPr>
          <w:rFonts w:ascii="Avenir" w:eastAsia="Arial" w:hAnsi="Avenir" w:cs="Arial"/>
          <w:b/>
          <w:bCs/>
          <w:kern w:val="0"/>
          <w:sz w:val="24"/>
          <w:u w:val="single"/>
          <w14:ligatures w14:val="none"/>
        </w:rPr>
        <w:t>Community Questionnaire</w:t>
      </w:r>
      <w:r w:rsidR="00CA7282" w:rsidRPr="00CA7282">
        <w:rPr>
          <w:rFonts w:ascii="Avenir" w:eastAsia="Arial" w:hAnsi="Avenir" w:cs="Arial"/>
          <w:b/>
          <w:bCs/>
          <w:kern w:val="0"/>
          <w:sz w:val="24"/>
          <w:u w:val="single"/>
          <w14:ligatures w14:val="none"/>
        </w:rPr>
        <w:t xml:space="preserve"> Takeaways</w:t>
      </w:r>
    </w:p>
    <w:p w14:paraId="472B4352" w14:textId="296436DF" w:rsidR="00CA7282" w:rsidRPr="00CA7282" w:rsidRDefault="00CA7282" w:rsidP="00CA7282">
      <w:pPr>
        <w:tabs>
          <w:tab w:val="left" w:pos="8665"/>
        </w:tabs>
        <w:spacing w:line="259" w:lineRule="auto"/>
        <w:rPr>
          <w:rFonts w:ascii="Avenir" w:hAnsi="Avenir"/>
          <w:b/>
          <w:bCs/>
          <w:sz w:val="24"/>
        </w:rPr>
      </w:pPr>
      <w:r w:rsidRPr="00CA7282">
        <w:rPr>
          <w:rFonts w:ascii="Avenir" w:hAnsi="Avenir"/>
          <w:b/>
          <w:bCs/>
        </w:rPr>
        <w:t>1.</w:t>
      </w:r>
      <w:r>
        <w:rPr>
          <w:rFonts w:ascii="Avenir" w:hAnsi="Avenir"/>
          <w:b/>
          <w:bCs/>
        </w:rPr>
        <w:t xml:space="preserve"> </w:t>
      </w:r>
      <w:r w:rsidR="00DA4042" w:rsidRPr="00CA7282">
        <w:rPr>
          <w:rFonts w:ascii="Avenir" w:hAnsi="Avenir"/>
          <w:b/>
          <w:bCs/>
          <w:sz w:val="24"/>
        </w:rPr>
        <w:t>What kinds of development do you want to see in Clayton County in the future?</w:t>
      </w:r>
    </w:p>
    <w:p w14:paraId="0FBCF2FB" w14:textId="36D4A8EC" w:rsidR="00DA4042" w:rsidRPr="00CA7282" w:rsidRDefault="00CA7282" w:rsidP="00DA4042">
      <w:pPr>
        <w:pStyle w:val="ListParagraph"/>
        <w:numPr>
          <w:ilvl w:val="0"/>
          <w:numId w:val="1"/>
        </w:numPr>
        <w:spacing w:line="259" w:lineRule="auto"/>
        <w:rPr>
          <w:rFonts w:ascii="Avenir" w:hAnsi="Avenir"/>
          <w:sz w:val="24"/>
        </w:rPr>
      </w:pPr>
      <w:r w:rsidRPr="00CA7282">
        <w:rPr>
          <w:rFonts w:ascii="Avenir" w:hAnsi="Avenir"/>
          <w:sz w:val="24"/>
        </w:rPr>
        <w:t>Respondents expressed i</w:t>
      </w:r>
      <w:r w:rsidR="00DA4042" w:rsidRPr="00CA7282">
        <w:rPr>
          <w:rFonts w:ascii="Avenir" w:hAnsi="Avenir"/>
          <w:sz w:val="24"/>
        </w:rPr>
        <w:t>nterest in</w:t>
      </w:r>
      <w:r w:rsidRPr="00CA7282">
        <w:rPr>
          <w:rFonts w:ascii="Avenir" w:hAnsi="Avenir"/>
          <w:sz w:val="24"/>
        </w:rPr>
        <w:t xml:space="preserve"> elevating</w:t>
      </w:r>
      <w:r w:rsidR="00DA4042" w:rsidRPr="00CA7282">
        <w:rPr>
          <w:rFonts w:ascii="Avenir" w:hAnsi="Avenir"/>
          <w:sz w:val="24"/>
        </w:rPr>
        <w:t xml:space="preserve"> landscaping</w:t>
      </w:r>
      <w:r w:rsidRPr="00CA7282">
        <w:rPr>
          <w:rFonts w:ascii="Avenir" w:hAnsi="Avenir"/>
          <w:sz w:val="24"/>
        </w:rPr>
        <w:t xml:space="preserve"> and</w:t>
      </w:r>
      <w:r w:rsidR="00DA4042" w:rsidRPr="00CA7282">
        <w:rPr>
          <w:rFonts w:ascii="Avenir" w:hAnsi="Avenir"/>
          <w:sz w:val="24"/>
        </w:rPr>
        <w:t xml:space="preserve"> green spaces</w:t>
      </w:r>
      <w:r w:rsidRPr="00CA7282">
        <w:rPr>
          <w:rFonts w:ascii="Avenir" w:hAnsi="Avenir"/>
          <w:sz w:val="24"/>
        </w:rPr>
        <w:t xml:space="preserve"> standards, with an emphasis on</w:t>
      </w:r>
      <w:r w:rsidR="00DA4042" w:rsidRPr="00CA7282">
        <w:rPr>
          <w:rFonts w:ascii="Avenir" w:hAnsi="Avenir"/>
          <w:sz w:val="24"/>
        </w:rPr>
        <w:t xml:space="preserve"> aesthetic improvements</w:t>
      </w:r>
      <w:r w:rsidRPr="00CA7282">
        <w:rPr>
          <w:rFonts w:ascii="Avenir" w:hAnsi="Avenir"/>
          <w:sz w:val="24"/>
        </w:rPr>
        <w:t xml:space="preserve"> for built-out areas</w:t>
      </w:r>
      <w:r w:rsidR="00DA4042" w:rsidRPr="00CA7282">
        <w:rPr>
          <w:rFonts w:ascii="Avenir" w:hAnsi="Avenir"/>
          <w:sz w:val="24"/>
        </w:rPr>
        <w:t xml:space="preserve"> and nature-focused development</w:t>
      </w:r>
      <w:r w:rsidRPr="00CA7282">
        <w:rPr>
          <w:rFonts w:ascii="Avenir" w:hAnsi="Avenir"/>
          <w:sz w:val="24"/>
        </w:rPr>
        <w:t xml:space="preserve"> on greenfield sites. This coincides with a desire for overall better</w:t>
      </w:r>
      <w:r w:rsidR="00DA4042" w:rsidRPr="00CA7282">
        <w:rPr>
          <w:rFonts w:ascii="Avenir" w:hAnsi="Avenir"/>
          <w:sz w:val="24"/>
        </w:rPr>
        <w:t xml:space="preserve"> building standards for new developments</w:t>
      </w:r>
      <w:r w:rsidRPr="00CA7282">
        <w:rPr>
          <w:rFonts w:ascii="Avenir" w:hAnsi="Avenir"/>
          <w:sz w:val="24"/>
        </w:rPr>
        <w:t xml:space="preserve"> as well as s</w:t>
      </w:r>
      <w:r w:rsidR="00DA4042" w:rsidRPr="00CA7282">
        <w:rPr>
          <w:rFonts w:ascii="Avenir" w:hAnsi="Avenir"/>
          <w:sz w:val="24"/>
        </w:rPr>
        <w:t>pecific requests for more entertainment venues, restaurants, nightlife, and family-friendly activities</w:t>
      </w:r>
      <w:r w:rsidRPr="00CA7282">
        <w:rPr>
          <w:rFonts w:ascii="Avenir" w:hAnsi="Avenir"/>
          <w:sz w:val="24"/>
        </w:rPr>
        <w:t xml:space="preserve"> throughout the county</w:t>
      </w:r>
      <w:r w:rsidR="00DA4042" w:rsidRPr="00CA7282">
        <w:rPr>
          <w:rFonts w:ascii="Avenir" w:hAnsi="Avenir"/>
          <w:sz w:val="24"/>
        </w:rPr>
        <w:t>.</w:t>
      </w:r>
    </w:p>
    <w:p w14:paraId="00D3454B" w14:textId="77777777" w:rsidR="00DA4042" w:rsidRPr="00CA7282" w:rsidRDefault="00DA4042" w:rsidP="00DA4042">
      <w:pPr>
        <w:spacing w:line="259" w:lineRule="auto"/>
        <w:rPr>
          <w:rFonts w:ascii="Avenir" w:hAnsi="Avenir"/>
          <w:b/>
          <w:bCs/>
          <w:sz w:val="24"/>
        </w:rPr>
      </w:pPr>
      <w:r w:rsidRPr="00CA7282">
        <w:rPr>
          <w:rFonts w:ascii="Avenir" w:hAnsi="Avenir"/>
          <w:b/>
          <w:bCs/>
          <w:sz w:val="24"/>
        </w:rPr>
        <w:t>2. Which developments have been the most successful, and why?</w:t>
      </w:r>
    </w:p>
    <w:p w14:paraId="40FDA42A" w14:textId="77777777" w:rsidR="00CA7282" w:rsidRPr="00CA7282" w:rsidRDefault="00CA7282" w:rsidP="00CA7282">
      <w:pPr>
        <w:numPr>
          <w:ilvl w:val="0"/>
          <w:numId w:val="2"/>
        </w:numPr>
        <w:spacing w:line="259" w:lineRule="auto"/>
        <w:rPr>
          <w:rFonts w:ascii="Avenir" w:hAnsi="Avenir"/>
          <w:sz w:val="24"/>
        </w:rPr>
      </w:pPr>
      <w:r w:rsidRPr="00CA7282">
        <w:rPr>
          <w:rFonts w:ascii="Avenir" w:hAnsi="Avenir"/>
          <w:sz w:val="24"/>
        </w:rPr>
        <w:t xml:space="preserve">Residents noted locations in and near Clayton County that were seen as appropriate models to replicate for future development, including: </w:t>
      </w:r>
    </w:p>
    <w:p w14:paraId="1B889FED" w14:textId="1CAD575F" w:rsidR="00CA7282" w:rsidRPr="00CA7282" w:rsidRDefault="00CA7282" w:rsidP="00CA7282">
      <w:pPr>
        <w:numPr>
          <w:ilvl w:val="1"/>
          <w:numId w:val="2"/>
        </w:numPr>
        <w:spacing w:line="259" w:lineRule="auto"/>
        <w:rPr>
          <w:rFonts w:ascii="Avenir" w:hAnsi="Avenir"/>
          <w:sz w:val="24"/>
        </w:rPr>
      </w:pPr>
      <w:r w:rsidRPr="00CA7282">
        <w:rPr>
          <w:rFonts w:ascii="Avenir" w:hAnsi="Avenir"/>
          <w:sz w:val="24"/>
        </w:rPr>
        <w:t>Fayetteville Pavilion</w:t>
      </w:r>
    </w:p>
    <w:p w14:paraId="636C0D61" w14:textId="77777777" w:rsidR="00CA7282" w:rsidRPr="00CA7282" w:rsidRDefault="00CA7282" w:rsidP="00CA7282">
      <w:pPr>
        <w:numPr>
          <w:ilvl w:val="1"/>
          <w:numId w:val="2"/>
        </w:numPr>
        <w:spacing w:line="259" w:lineRule="auto"/>
        <w:rPr>
          <w:rFonts w:ascii="Avenir" w:hAnsi="Avenir"/>
          <w:sz w:val="24"/>
        </w:rPr>
      </w:pPr>
      <w:r w:rsidRPr="00CA7282">
        <w:rPr>
          <w:rFonts w:ascii="Avenir" w:hAnsi="Avenir"/>
          <w:sz w:val="24"/>
        </w:rPr>
        <w:t>Lake Spivey Recreation Center/International Park</w:t>
      </w:r>
    </w:p>
    <w:p w14:paraId="434A2A9D" w14:textId="77777777" w:rsidR="00CA7282" w:rsidRPr="00CA7282" w:rsidRDefault="00CA7282" w:rsidP="00CA7282">
      <w:pPr>
        <w:numPr>
          <w:ilvl w:val="1"/>
          <w:numId w:val="2"/>
        </w:numPr>
        <w:spacing w:line="259" w:lineRule="auto"/>
        <w:rPr>
          <w:rFonts w:ascii="Avenir" w:hAnsi="Avenir"/>
          <w:sz w:val="24"/>
        </w:rPr>
      </w:pPr>
      <w:r w:rsidRPr="00CA7282">
        <w:rPr>
          <w:rFonts w:ascii="Avenir" w:hAnsi="Avenir"/>
          <w:sz w:val="24"/>
        </w:rPr>
        <w:lastRenderedPageBreak/>
        <w:t>Clayton State University</w:t>
      </w:r>
    </w:p>
    <w:p w14:paraId="0F51A3DA" w14:textId="77777777" w:rsidR="00CA7282" w:rsidRPr="00CA7282" w:rsidRDefault="00CA7282" w:rsidP="00CA7282">
      <w:pPr>
        <w:numPr>
          <w:ilvl w:val="1"/>
          <w:numId w:val="2"/>
        </w:numPr>
        <w:spacing w:line="259" w:lineRule="auto"/>
        <w:rPr>
          <w:rFonts w:ascii="Avenir" w:hAnsi="Avenir"/>
          <w:sz w:val="24"/>
        </w:rPr>
      </w:pPr>
      <w:r w:rsidRPr="00CA7282">
        <w:rPr>
          <w:rFonts w:ascii="Avenir" w:hAnsi="Avenir"/>
          <w:sz w:val="24"/>
        </w:rPr>
        <w:t>Ponce City Market</w:t>
      </w:r>
    </w:p>
    <w:p w14:paraId="4A079B5E" w14:textId="77777777" w:rsidR="00CA7282" w:rsidRPr="00CA7282" w:rsidRDefault="00CA7282" w:rsidP="00CA7282">
      <w:pPr>
        <w:numPr>
          <w:ilvl w:val="1"/>
          <w:numId w:val="2"/>
        </w:numPr>
        <w:spacing w:line="259" w:lineRule="auto"/>
        <w:rPr>
          <w:rFonts w:ascii="Avenir" w:hAnsi="Avenir"/>
          <w:sz w:val="24"/>
        </w:rPr>
      </w:pPr>
      <w:proofErr w:type="spellStart"/>
      <w:r w:rsidRPr="00CA7282">
        <w:rPr>
          <w:rFonts w:ascii="Avenir" w:hAnsi="Avenir"/>
          <w:sz w:val="24"/>
        </w:rPr>
        <w:t>Jodeco</w:t>
      </w:r>
      <w:proofErr w:type="spellEnd"/>
      <w:r w:rsidRPr="00CA7282">
        <w:rPr>
          <w:rFonts w:ascii="Avenir" w:hAnsi="Avenir"/>
          <w:sz w:val="24"/>
        </w:rPr>
        <w:t xml:space="preserve"> Road </w:t>
      </w:r>
    </w:p>
    <w:p w14:paraId="20E02F54" w14:textId="77777777" w:rsidR="00CA7282" w:rsidRPr="00CA7282" w:rsidRDefault="00CA7282" w:rsidP="00CA7282">
      <w:pPr>
        <w:numPr>
          <w:ilvl w:val="1"/>
          <w:numId w:val="2"/>
        </w:numPr>
        <w:spacing w:line="259" w:lineRule="auto"/>
        <w:rPr>
          <w:rFonts w:ascii="Avenir" w:hAnsi="Avenir"/>
          <w:sz w:val="24"/>
        </w:rPr>
      </w:pPr>
      <w:r w:rsidRPr="00CA7282">
        <w:rPr>
          <w:rFonts w:ascii="Avenir" w:hAnsi="Avenir"/>
          <w:sz w:val="24"/>
        </w:rPr>
        <w:t>Trilith</w:t>
      </w:r>
    </w:p>
    <w:p w14:paraId="1A0B01DD" w14:textId="5D8FB221" w:rsidR="00DA4042" w:rsidRPr="00CA7282" w:rsidRDefault="00CA7282" w:rsidP="00CA7282">
      <w:pPr>
        <w:numPr>
          <w:ilvl w:val="1"/>
          <w:numId w:val="2"/>
        </w:numPr>
        <w:spacing w:line="259" w:lineRule="auto"/>
        <w:rPr>
          <w:rFonts w:ascii="Avenir" w:hAnsi="Avenir"/>
          <w:sz w:val="24"/>
        </w:rPr>
      </w:pPr>
      <w:r w:rsidRPr="00CA7282">
        <w:rPr>
          <w:rFonts w:ascii="Avenir" w:hAnsi="Avenir"/>
          <w:sz w:val="24"/>
        </w:rPr>
        <w:t>Atlantic Station</w:t>
      </w:r>
    </w:p>
    <w:p w14:paraId="49333C0B" w14:textId="77777777" w:rsidR="00DA4042" w:rsidRPr="00CA7282" w:rsidRDefault="00DA4042" w:rsidP="00DA4042">
      <w:pPr>
        <w:spacing w:line="259" w:lineRule="auto"/>
        <w:rPr>
          <w:rFonts w:ascii="Avenir" w:hAnsi="Avenir"/>
          <w:b/>
          <w:bCs/>
          <w:sz w:val="24"/>
        </w:rPr>
      </w:pPr>
      <w:r w:rsidRPr="00CA7282">
        <w:rPr>
          <w:rFonts w:ascii="Avenir" w:hAnsi="Avenir"/>
          <w:b/>
          <w:bCs/>
          <w:sz w:val="24"/>
        </w:rPr>
        <w:t>3. Which developments have been the least successful, and why?</w:t>
      </w:r>
    </w:p>
    <w:p w14:paraId="0E9088C6" w14:textId="731D5B87" w:rsidR="00DA4042" w:rsidRPr="00CA7282" w:rsidRDefault="00CA7282" w:rsidP="00DA4042">
      <w:pPr>
        <w:numPr>
          <w:ilvl w:val="0"/>
          <w:numId w:val="3"/>
        </w:numPr>
        <w:spacing w:line="259" w:lineRule="auto"/>
        <w:rPr>
          <w:rFonts w:ascii="Avenir" w:hAnsi="Avenir"/>
          <w:sz w:val="24"/>
        </w:rPr>
      </w:pPr>
      <w:r w:rsidRPr="00CA7282">
        <w:rPr>
          <w:rFonts w:ascii="Avenir" w:hAnsi="Avenir"/>
          <w:sz w:val="24"/>
        </w:rPr>
        <w:t>Overall, residents expressed broad</w:t>
      </w:r>
      <w:r w:rsidR="00DA4042" w:rsidRPr="00CA7282">
        <w:rPr>
          <w:rFonts w:ascii="Avenir" w:hAnsi="Avenir"/>
          <w:sz w:val="24"/>
        </w:rPr>
        <w:t xml:space="preserve"> dissatisfaction</w:t>
      </w:r>
      <w:r w:rsidRPr="00CA7282">
        <w:rPr>
          <w:rFonts w:ascii="Avenir" w:hAnsi="Avenir"/>
          <w:sz w:val="24"/>
        </w:rPr>
        <w:t xml:space="preserve"> with</w:t>
      </w:r>
      <w:r w:rsidR="00DA4042" w:rsidRPr="00CA7282">
        <w:rPr>
          <w:rFonts w:ascii="Avenir" w:hAnsi="Avenir"/>
          <w:sz w:val="24"/>
        </w:rPr>
        <w:t xml:space="preserve"> many </w:t>
      </w:r>
      <w:r w:rsidRPr="00CA7282">
        <w:rPr>
          <w:rFonts w:ascii="Avenir" w:hAnsi="Avenir"/>
          <w:sz w:val="24"/>
        </w:rPr>
        <w:t xml:space="preserve">of the </w:t>
      </w:r>
      <w:r w:rsidR="00DA4042" w:rsidRPr="00CA7282">
        <w:rPr>
          <w:rFonts w:ascii="Avenir" w:hAnsi="Avenir"/>
          <w:sz w:val="24"/>
        </w:rPr>
        <w:t>county</w:t>
      </w:r>
      <w:r w:rsidRPr="00CA7282">
        <w:rPr>
          <w:rFonts w:ascii="Avenir" w:hAnsi="Avenir"/>
          <w:sz w:val="24"/>
        </w:rPr>
        <w:t xml:space="preserve">’s recent </w:t>
      </w:r>
      <w:r w:rsidR="00DA4042" w:rsidRPr="00CA7282">
        <w:rPr>
          <w:rFonts w:ascii="Avenir" w:hAnsi="Avenir"/>
          <w:sz w:val="24"/>
        </w:rPr>
        <w:t>developments</w:t>
      </w:r>
      <w:r w:rsidRPr="00CA7282">
        <w:rPr>
          <w:rFonts w:ascii="Avenir" w:hAnsi="Avenir"/>
          <w:sz w:val="24"/>
        </w:rPr>
        <w:t xml:space="preserve"> as they</w:t>
      </w:r>
      <w:r w:rsidR="00DA4042" w:rsidRPr="00CA7282">
        <w:rPr>
          <w:rFonts w:ascii="Avenir" w:hAnsi="Avenir"/>
          <w:sz w:val="24"/>
        </w:rPr>
        <w:t xml:space="preserve"> have not met </w:t>
      </w:r>
      <w:r w:rsidRPr="00CA7282">
        <w:rPr>
          <w:rFonts w:ascii="Avenir" w:hAnsi="Avenir"/>
          <w:sz w:val="24"/>
        </w:rPr>
        <w:t xml:space="preserve">community </w:t>
      </w:r>
      <w:r w:rsidR="00DA4042" w:rsidRPr="00CA7282">
        <w:rPr>
          <w:rFonts w:ascii="Avenir" w:hAnsi="Avenir"/>
          <w:sz w:val="24"/>
        </w:rPr>
        <w:t>expectations.</w:t>
      </w:r>
      <w:r w:rsidRPr="00CA7282">
        <w:rPr>
          <w:rFonts w:ascii="Avenir" w:hAnsi="Avenir"/>
          <w:sz w:val="24"/>
        </w:rPr>
        <w:t xml:space="preserve"> </w:t>
      </w:r>
      <w:r w:rsidRPr="00CA7282">
        <w:rPr>
          <w:rFonts w:ascii="Avenir" w:hAnsi="Avenir"/>
          <w:sz w:val="24"/>
        </w:rPr>
        <w:t>Comments reflect concerns about mismatched development</w:t>
      </w:r>
      <w:r w:rsidRPr="00CA7282">
        <w:rPr>
          <w:rFonts w:ascii="Avenir" w:hAnsi="Avenir"/>
          <w:sz w:val="24"/>
        </w:rPr>
        <w:t>/use types</w:t>
      </w:r>
      <w:r w:rsidRPr="00CA7282">
        <w:rPr>
          <w:rFonts w:ascii="Avenir" w:hAnsi="Avenir"/>
          <w:sz w:val="24"/>
        </w:rPr>
        <w:t>, lack of supporting infrastructure, and generally ineffective or undesirable recent projects</w:t>
      </w:r>
      <w:r w:rsidRPr="00CA7282">
        <w:rPr>
          <w:rFonts w:ascii="Avenir" w:hAnsi="Avenir"/>
          <w:sz w:val="24"/>
        </w:rPr>
        <w:t xml:space="preserve"> in terms of intended functionality, outcomes, and aesthetics</w:t>
      </w:r>
      <w:r w:rsidRPr="00CA7282">
        <w:rPr>
          <w:rFonts w:ascii="Avenir" w:hAnsi="Avenir"/>
          <w:sz w:val="24"/>
        </w:rPr>
        <w:t>.</w:t>
      </w:r>
    </w:p>
    <w:p w14:paraId="60BFA3F8" w14:textId="77777777" w:rsidR="00DA4042" w:rsidRPr="00CA7282" w:rsidRDefault="00DA4042" w:rsidP="00DA4042">
      <w:pPr>
        <w:spacing w:line="259" w:lineRule="auto"/>
        <w:rPr>
          <w:rFonts w:ascii="Avenir" w:hAnsi="Avenir"/>
          <w:b/>
          <w:bCs/>
          <w:sz w:val="24"/>
        </w:rPr>
      </w:pPr>
      <w:r w:rsidRPr="00CA7282">
        <w:rPr>
          <w:rFonts w:ascii="Avenir" w:hAnsi="Avenir"/>
          <w:b/>
          <w:bCs/>
          <w:sz w:val="24"/>
        </w:rPr>
        <w:t>4. How might we build community support for changes made to the zoning ordinance?</w:t>
      </w:r>
    </w:p>
    <w:p w14:paraId="2CA2B238" w14:textId="42492049" w:rsidR="00DA4042" w:rsidRPr="00CA7282" w:rsidRDefault="00CA7282" w:rsidP="00DA4042">
      <w:pPr>
        <w:numPr>
          <w:ilvl w:val="0"/>
          <w:numId w:val="4"/>
        </w:numPr>
        <w:spacing w:line="259" w:lineRule="auto"/>
        <w:rPr>
          <w:rFonts w:ascii="Avenir" w:hAnsi="Avenir"/>
          <w:sz w:val="24"/>
        </w:rPr>
      </w:pPr>
      <w:r w:rsidRPr="00CA7282">
        <w:rPr>
          <w:rFonts w:ascii="Avenir" w:hAnsi="Avenir"/>
          <w:sz w:val="24"/>
        </w:rPr>
        <w:t>Attendees stated that a</w:t>
      </w:r>
      <w:r w:rsidR="00DA4042" w:rsidRPr="00CA7282">
        <w:rPr>
          <w:rFonts w:ascii="Avenir" w:hAnsi="Avenir"/>
          <w:sz w:val="24"/>
        </w:rPr>
        <w:t>llowing residents to voice concerns and be included more directly in decisions</w:t>
      </w:r>
      <w:r w:rsidR="00060D40" w:rsidRPr="00CA7282">
        <w:rPr>
          <w:rFonts w:ascii="Avenir" w:hAnsi="Avenir"/>
          <w:sz w:val="24"/>
        </w:rPr>
        <w:t xml:space="preserve"> will build support amongst the community. Suggested methods include:</w:t>
      </w:r>
    </w:p>
    <w:p w14:paraId="674C6EAA" w14:textId="77777777" w:rsidR="00060D40" w:rsidRPr="00CA7282" w:rsidRDefault="00060D40" w:rsidP="00060D40">
      <w:pPr>
        <w:numPr>
          <w:ilvl w:val="1"/>
          <w:numId w:val="4"/>
        </w:numPr>
        <w:spacing w:line="259" w:lineRule="auto"/>
        <w:rPr>
          <w:rFonts w:ascii="Avenir" w:hAnsi="Avenir"/>
          <w:sz w:val="24"/>
        </w:rPr>
      </w:pPr>
      <w:r w:rsidRPr="00CA7282">
        <w:rPr>
          <w:rFonts w:ascii="Avenir" w:hAnsi="Avenir"/>
          <w:sz w:val="24"/>
        </w:rPr>
        <w:t>Mass emails</w:t>
      </w:r>
    </w:p>
    <w:p w14:paraId="7A3E4BB1" w14:textId="77777777" w:rsidR="00060D40" w:rsidRPr="00CA7282" w:rsidRDefault="00060D40" w:rsidP="00060D40">
      <w:pPr>
        <w:numPr>
          <w:ilvl w:val="1"/>
          <w:numId w:val="4"/>
        </w:numPr>
        <w:spacing w:line="259" w:lineRule="auto"/>
        <w:rPr>
          <w:rFonts w:ascii="Avenir" w:hAnsi="Avenir"/>
          <w:sz w:val="24"/>
        </w:rPr>
      </w:pPr>
      <w:r w:rsidRPr="00CA7282">
        <w:rPr>
          <w:rFonts w:ascii="Avenir" w:hAnsi="Avenir"/>
          <w:sz w:val="24"/>
        </w:rPr>
        <w:t>Social media updates</w:t>
      </w:r>
    </w:p>
    <w:p w14:paraId="42EAC0A2" w14:textId="757CA206" w:rsidR="00060D40" w:rsidRPr="00CA7282" w:rsidRDefault="00060D40" w:rsidP="00060D40">
      <w:pPr>
        <w:numPr>
          <w:ilvl w:val="1"/>
          <w:numId w:val="4"/>
        </w:numPr>
        <w:spacing w:line="259" w:lineRule="auto"/>
        <w:rPr>
          <w:rFonts w:ascii="Avenir" w:hAnsi="Avenir"/>
          <w:sz w:val="24"/>
        </w:rPr>
      </w:pPr>
      <w:r w:rsidRPr="00CA7282">
        <w:rPr>
          <w:rFonts w:ascii="Avenir" w:hAnsi="Avenir"/>
          <w:sz w:val="24"/>
        </w:rPr>
        <w:t>Clear public outreach about zoning changes/amendments</w:t>
      </w:r>
      <w:r w:rsidR="00CA7282" w:rsidRPr="00CA7282">
        <w:rPr>
          <w:rFonts w:ascii="Avenir" w:hAnsi="Avenir"/>
          <w:sz w:val="24"/>
        </w:rPr>
        <w:t xml:space="preserve"> as they happen at the ZAG/BOC</w:t>
      </w:r>
    </w:p>
    <w:p w14:paraId="0B16BF13" w14:textId="77777777" w:rsidR="00DA4042" w:rsidRPr="00CA7282" w:rsidRDefault="00DA4042" w:rsidP="00DA4042">
      <w:pPr>
        <w:spacing w:line="259" w:lineRule="auto"/>
        <w:rPr>
          <w:rFonts w:ascii="Avenir" w:hAnsi="Avenir"/>
          <w:b/>
          <w:bCs/>
          <w:sz w:val="24"/>
        </w:rPr>
      </w:pPr>
      <w:r w:rsidRPr="00CA7282">
        <w:rPr>
          <w:rFonts w:ascii="Avenir" w:hAnsi="Avenir"/>
          <w:b/>
          <w:bCs/>
          <w:sz w:val="24"/>
        </w:rPr>
        <w:t>5. Do you have any additional thoughts/ideas/comments to share about how zoning or development can be improved?</w:t>
      </w:r>
    </w:p>
    <w:p w14:paraId="470D78E3" w14:textId="3BC73AF1" w:rsidR="00BB7447" w:rsidRPr="00CA7282" w:rsidRDefault="00DA4042" w:rsidP="00CA7282">
      <w:pPr>
        <w:numPr>
          <w:ilvl w:val="0"/>
          <w:numId w:val="5"/>
        </w:numPr>
        <w:spacing w:line="259" w:lineRule="auto"/>
        <w:rPr>
          <w:rFonts w:ascii="Avenir" w:hAnsi="Avenir"/>
          <w:sz w:val="24"/>
        </w:rPr>
      </w:pPr>
      <w:r w:rsidRPr="00CA7282">
        <w:rPr>
          <w:rFonts w:ascii="Avenir" w:hAnsi="Avenir"/>
          <w:sz w:val="24"/>
        </w:rPr>
        <w:t>Some respondents expressed frustration with certain development companies</w:t>
      </w:r>
      <w:r w:rsidR="00CA7282" w:rsidRPr="00CA7282">
        <w:rPr>
          <w:rFonts w:ascii="Avenir" w:hAnsi="Avenir"/>
          <w:sz w:val="24"/>
        </w:rPr>
        <w:t>, particularly those creating townhouses in the county. The c</w:t>
      </w:r>
      <w:r w:rsidRPr="00CA7282">
        <w:rPr>
          <w:rFonts w:ascii="Avenir" w:hAnsi="Avenir"/>
          <w:sz w:val="24"/>
        </w:rPr>
        <w:t>omments aligned with wanting</w:t>
      </w:r>
      <w:r w:rsidR="00CA7282" w:rsidRPr="00CA7282">
        <w:rPr>
          <w:rFonts w:ascii="Avenir" w:hAnsi="Avenir"/>
          <w:sz w:val="24"/>
        </w:rPr>
        <w:t xml:space="preserve"> overall</w:t>
      </w:r>
      <w:r w:rsidRPr="00CA7282">
        <w:rPr>
          <w:rFonts w:ascii="Avenir" w:hAnsi="Avenir"/>
          <w:sz w:val="24"/>
        </w:rPr>
        <w:t xml:space="preserve"> higher-quality, better-planned projects.</w:t>
      </w:r>
    </w:p>
    <w:sectPr w:rsidR="00BB7447" w:rsidRPr="00CA72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w:panose1 w:val="020B0503020203020204"/>
    <w:charset w:val="00"/>
    <w:family w:val="swiss"/>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2320E"/>
    <w:multiLevelType w:val="multilevel"/>
    <w:tmpl w:val="DE424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C1586"/>
    <w:multiLevelType w:val="multilevel"/>
    <w:tmpl w:val="F474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44A95"/>
    <w:multiLevelType w:val="hybridMultilevel"/>
    <w:tmpl w:val="D1903D94"/>
    <w:lvl w:ilvl="0" w:tplc="20BA0480">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934169"/>
    <w:multiLevelType w:val="hybridMultilevel"/>
    <w:tmpl w:val="5872836A"/>
    <w:lvl w:ilvl="0" w:tplc="20BA0480">
      <w:start w:val="1"/>
      <w:numFmt w:val="decimal"/>
      <w:lvlText w:val="%1."/>
      <w:lvlJc w:val="left"/>
      <w:pPr>
        <w:tabs>
          <w:tab w:val="num" w:pos="720"/>
        </w:tabs>
        <w:ind w:left="720" w:hanging="360"/>
      </w:pPr>
    </w:lvl>
    <w:lvl w:ilvl="1" w:tplc="E45C5472">
      <w:start w:val="1"/>
      <w:numFmt w:val="decimal"/>
      <w:lvlText w:val="%2."/>
      <w:lvlJc w:val="left"/>
      <w:pPr>
        <w:tabs>
          <w:tab w:val="num" w:pos="1440"/>
        </w:tabs>
        <w:ind w:left="1440" w:hanging="360"/>
      </w:pPr>
    </w:lvl>
    <w:lvl w:ilvl="2" w:tplc="0FF0B3C6">
      <w:start w:val="1"/>
      <w:numFmt w:val="decimal"/>
      <w:lvlText w:val="%3."/>
      <w:lvlJc w:val="left"/>
      <w:pPr>
        <w:tabs>
          <w:tab w:val="num" w:pos="2160"/>
        </w:tabs>
        <w:ind w:left="2160" w:hanging="360"/>
      </w:pPr>
    </w:lvl>
    <w:lvl w:ilvl="3" w:tplc="6516719A" w:tentative="1">
      <w:start w:val="1"/>
      <w:numFmt w:val="decimal"/>
      <w:lvlText w:val="%4."/>
      <w:lvlJc w:val="left"/>
      <w:pPr>
        <w:tabs>
          <w:tab w:val="num" w:pos="2880"/>
        </w:tabs>
        <w:ind w:left="2880" w:hanging="360"/>
      </w:pPr>
    </w:lvl>
    <w:lvl w:ilvl="4" w:tplc="9A54FAE4" w:tentative="1">
      <w:start w:val="1"/>
      <w:numFmt w:val="decimal"/>
      <w:lvlText w:val="%5."/>
      <w:lvlJc w:val="left"/>
      <w:pPr>
        <w:tabs>
          <w:tab w:val="num" w:pos="3600"/>
        </w:tabs>
        <w:ind w:left="3600" w:hanging="360"/>
      </w:pPr>
    </w:lvl>
    <w:lvl w:ilvl="5" w:tplc="A4DE64BC" w:tentative="1">
      <w:start w:val="1"/>
      <w:numFmt w:val="decimal"/>
      <w:lvlText w:val="%6."/>
      <w:lvlJc w:val="left"/>
      <w:pPr>
        <w:tabs>
          <w:tab w:val="num" w:pos="4320"/>
        </w:tabs>
        <w:ind w:left="4320" w:hanging="360"/>
      </w:pPr>
    </w:lvl>
    <w:lvl w:ilvl="6" w:tplc="04208D7E" w:tentative="1">
      <w:start w:val="1"/>
      <w:numFmt w:val="decimal"/>
      <w:lvlText w:val="%7."/>
      <w:lvlJc w:val="left"/>
      <w:pPr>
        <w:tabs>
          <w:tab w:val="num" w:pos="5040"/>
        </w:tabs>
        <w:ind w:left="5040" w:hanging="360"/>
      </w:pPr>
    </w:lvl>
    <w:lvl w:ilvl="7" w:tplc="C5EC71B4" w:tentative="1">
      <w:start w:val="1"/>
      <w:numFmt w:val="decimal"/>
      <w:lvlText w:val="%8."/>
      <w:lvlJc w:val="left"/>
      <w:pPr>
        <w:tabs>
          <w:tab w:val="num" w:pos="5760"/>
        </w:tabs>
        <w:ind w:left="5760" w:hanging="360"/>
      </w:pPr>
    </w:lvl>
    <w:lvl w:ilvl="8" w:tplc="9B5CB128" w:tentative="1">
      <w:start w:val="1"/>
      <w:numFmt w:val="decimal"/>
      <w:lvlText w:val="%9."/>
      <w:lvlJc w:val="left"/>
      <w:pPr>
        <w:tabs>
          <w:tab w:val="num" w:pos="6480"/>
        </w:tabs>
        <w:ind w:left="6480" w:hanging="360"/>
      </w:pPr>
    </w:lvl>
  </w:abstractNum>
  <w:abstractNum w:abstractNumId="4" w15:restartNumberingAfterBreak="0">
    <w:nsid w:val="3F3D4652"/>
    <w:multiLevelType w:val="multilevel"/>
    <w:tmpl w:val="0660F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E17DFD"/>
    <w:multiLevelType w:val="hybridMultilevel"/>
    <w:tmpl w:val="66AC5F9C"/>
    <w:lvl w:ilvl="0" w:tplc="20BA0480">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8F0177"/>
    <w:multiLevelType w:val="multilevel"/>
    <w:tmpl w:val="C096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D826A0"/>
    <w:multiLevelType w:val="multilevel"/>
    <w:tmpl w:val="EE1A0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8055739">
    <w:abstractNumId w:val="7"/>
  </w:num>
  <w:num w:numId="2" w16cid:durableId="2086536629">
    <w:abstractNumId w:val="4"/>
  </w:num>
  <w:num w:numId="3" w16cid:durableId="653528198">
    <w:abstractNumId w:val="1"/>
  </w:num>
  <w:num w:numId="4" w16cid:durableId="187567273">
    <w:abstractNumId w:val="0"/>
  </w:num>
  <w:num w:numId="5" w16cid:durableId="347148627">
    <w:abstractNumId w:val="6"/>
  </w:num>
  <w:num w:numId="6" w16cid:durableId="2138183115">
    <w:abstractNumId w:val="3"/>
  </w:num>
  <w:num w:numId="7" w16cid:durableId="1985314114">
    <w:abstractNumId w:val="2"/>
  </w:num>
  <w:num w:numId="8" w16cid:durableId="18135923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3F"/>
    <w:rsid w:val="000236C9"/>
    <w:rsid w:val="00060D40"/>
    <w:rsid w:val="004C3D4B"/>
    <w:rsid w:val="005E39FE"/>
    <w:rsid w:val="006A1D6D"/>
    <w:rsid w:val="00B65C72"/>
    <w:rsid w:val="00BA4996"/>
    <w:rsid w:val="00BB7447"/>
    <w:rsid w:val="00CA7282"/>
    <w:rsid w:val="00DA4042"/>
    <w:rsid w:val="00E31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97288"/>
  <w15:chartTrackingRefBased/>
  <w15:docId w15:val="{21775A63-27CE-43A4-B5E9-AB322F00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53F"/>
    <w:pPr>
      <w:spacing w:line="278" w:lineRule="auto"/>
    </w:pPr>
    <w:rPr>
      <w:rFonts w:ascii="Arial" w:hAnsi="Arial"/>
      <w:szCs w:val="24"/>
    </w:rPr>
  </w:style>
  <w:style w:type="paragraph" w:styleId="Heading1">
    <w:name w:val="heading 1"/>
    <w:basedOn w:val="Normal"/>
    <w:next w:val="Normal"/>
    <w:link w:val="Heading1Char"/>
    <w:uiPriority w:val="9"/>
    <w:qFormat/>
    <w:rsid w:val="00E315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15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15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15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15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1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5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15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15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15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15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1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53F"/>
    <w:rPr>
      <w:rFonts w:eastAsiaTheme="majorEastAsia" w:cstheme="majorBidi"/>
      <w:color w:val="272727" w:themeColor="text1" w:themeTint="D8"/>
    </w:rPr>
  </w:style>
  <w:style w:type="paragraph" w:styleId="Title">
    <w:name w:val="Title"/>
    <w:basedOn w:val="Normal"/>
    <w:next w:val="Normal"/>
    <w:link w:val="TitleChar"/>
    <w:uiPriority w:val="10"/>
    <w:qFormat/>
    <w:rsid w:val="00E31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53F"/>
    <w:pPr>
      <w:spacing w:before="160"/>
      <w:jc w:val="center"/>
    </w:pPr>
    <w:rPr>
      <w:i/>
      <w:iCs/>
      <w:color w:val="404040" w:themeColor="text1" w:themeTint="BF"/>
    </w:rPr>
  </w:style>
  <w:style w:type="character" w:customStyle="1" w:styleId="QuoteChar">
    <w:name w:val="Quote Char"/>
    <w:basedOn w:val="DefaultParagraphFont"/>
    <w:link w:val="Quote"/>
    <w:uiPriority w:val="29"/>
    <w:rsid w:val="00E3153F"/>
    <w:rPr>
      <w:i/>
      <w:iCs/>
      <w:color w:val="404040" w:themeColor="text1" w:themeTint="BF"/>
    </w:rPr>
  </w:style>
  <w:style w:type="paragraph" w:styleId="ListParagraph">
    <w:name w:val="List Paragraph"/>
    <w:basedOn w:val="Normal"/>
    <w:uiPriority w:val="34"/>
    <w:qFormat/>
    <w:rsid w:val="00E3153F"/>
    <w:pPr>
      <w:ind w:left="720"/>
      <w:contextualSpacing/>
    </w:pPr>
  </w:style>
  <w:style w:type="character" w:styleId="IntenseEmphasis">
    <w:name w:val="Intense Emphasis"/>
    <w:basedOn w:val="DefaultParagraphFont"/>
    <w:uiPriority w:val="21"/>
    <w:qFormat/>
    <w:rsid w:val="00E3153F"/>
    <w:rPr>
      <w:i/>
      <w:iCs/>
      <w:color w:val="2F5496" w:themeColor="accent1" w:themeShade="BF"/>
    </w:rPr>
  </w:style>
  <w:style w:type="paragraph" w:styleId="IntenseQuote">
    <w:name w:val="Intense Quote"/>
    <w:basedOn w:val="Normal"/>
    <w:next w:val="Normal"/>
    <w:link w:val="IntenseQuoteChar"/>
    <w:uiPriority w:val="30"/>
    <w:qFormat/>
    <w:rsid w:val="00E31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153F"/>
    <w:rPr>
      <w:i/>
      <w:iCs/>
      <w:color w:val="2F5496" w:themeColor="accent1" w:themeShade="BF"/>
    </w:rPr>
  </w:style>
  <w:style w:type="character" w:styleId="IntenseReference">
    <w:name w:val="Intense Reference"/>
    <w:basedOn w:val="DefaultParagraphFont"/>
    <w:uiPriority w:val="32"/>
    <w:qFormat/>
    <w:rsid w:val="00E315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0E4A7002A906439038460273A890FD" ma:contentTypeVersion="19" ma:contentTypeDescription="Create a new document." ma:contentTypeScope="" ma:versionID="4488adde7be1f81b1f10d4b09f6d6129">
  <xsd:schema xmlns:xsd="http://www.w3.org/2001/XMLSchema" xmlns:xs="http://www.w3.org/2001/XMLSchema" xmlns:p="http://schemas.microsoft.com/office/2006/metadata/properties" xmlns:ns2="cc009ec7-0d5c-4fd1-85d9-14cc2f2df326" xmlns:ns3="4fc62195-b9bb-4e1e-9d38-9ca167117d6c" targetNamespace="http://schemas.microsoft.com/office/2006/metadata/properties" ma:root="true" ma:fieldsID="e8f0950f8d25bce65d99bca407f1ba7f" ns2:_="" ns3:_="">
    <xsd:import namespace="cc009ec7-0d5c-4fd1-85d9-14cc2f2df326"/>
    <xsd:import namespace="4fc62195-b9bb-4e1e-9d38-9ca167117d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09ec7-0d5c-4fd1-85d9-14cc2f2df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0de024-53c8-42bd-82b3-731620b2d3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c62195-b9bb-4e1e-9d38-9ca167117d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ff9228-2675-428d-a756-ff637cad2490}" ma:internalName="TaxCatchAll" ma:showField="CatchAllData" ma:web="4fc62195-b9bb-4e1e-9d38-9ca167117d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009ec7-0d5c-4fd1-85d9-14cc2f2df326">
      <Terms xmlns="http://schemas.microsoft.com/office/infopath/2007/PartnerControls"/>
    </lcf76f155ced4ddcb4097134ff3c332f>
    <TaxCatchAll xmlns="4fc62195-b9bb-4e1e-9d38-9ca167117d6c" xsi:nil="true"/>
  </documentManagement>
</p:properties>
</file>

<file path=customXml/itemProps1.xml><?xml version="1.0" encoding="utf-8"?>
<ds:datastoreItem xmlns:ds="http://schemas.openxmlformats.org/officeDocument/2006/customXml" ds:itemID="{2A569B95-8BAC-4BB2-A2D5-43671D22E315}"/>
</file>

<file path=customXml/itemProps2.xml><?xml version="1.0" encoding="utf-8"?>
<ds:datastoreItem xmlns:ds="http://schemas.openxmlformats.org/officeDocument/2006/customXml" ds:itemID="{777B0E8F-2130-426D-9DF5-E966A3FDA201}"/>
</file>

<file path=customXml/itemProps3.xml><?xml version="1.0" encoding="utf-8"?>
<ds:datastoreItem xmlns:ds="http://schemas.openxmlformats.org/officeDocument/2006/customXml" ds:itemID="{3B6AC43B-A199-4B95-BB7D-0AD87DF03C69}"/>
</file>

<file path=docProps/app.xml><?xml version="1.0" encoding="utf-8"?>
<Properties xmlns="http://schemas.openxmlformats.org/officeDocument/2006/extended-properties" xmlns:vt="http://schemas.openxmlformats.org/officeDocument/2006/docPropsVTypes">
  <Template>Normal</Template>
  <TotalTime>280</TotalTime>
  <Pages>4</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Davis</dc:creator>
  <cp:keywords/>
  <dc:description/>
  <cp:lastModifiedBy>Madison Davis</cp:lastModifiedBy>
  <cp:revision>1</cp:revision>
  <dcterms:created xsi:type="dcterms:W3CDTF">2025-12-01T17:21:00Z</dcterms:created>
  <dcterms:modified xsi:type="dcterms:W3CDTF">2026-01-05T18:53:00Z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0x010100610E4A7002A906439038460273A890FD</vt:lpwstr>
  </property>
</Properties>
</file>